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E9" w:rsidRDefault="00524ED5">
      <w:pPr>
        <w:pStyle w:val="a3"/>
        <w:spacing w:line="414" w:lineRule="exact"/>
        <w:ind w:left="0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硕士学位论文抽检通讯评议评价要素</w:t>
      </w:r>
    </w:p>
    <w:p w:rsidR="00F842E9" w:rsidRDefault="00524ED5">
      <w:pPr>
        <w:pStyle w:val="a3"/>
        <w:spacing w:line="414" w:lineRule="exact"/>
        <w:ind w:left="0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 w:hint="eastAsia"/>
          <w:b w:val="0"/>
          <w:bCs w:val="0"/>
        </w:rPr>
        <w:t>（</w:t>
      </w:r>
      <w:r>
        <w:rPr>
          <w:rFonts w:ascii="Times New Roman" w:eastAsia="方正小标宋简体" w:hAnsi="Times New Roman"/>
          <w:b w:val="0"/>
          <w:bCs w:val="0"/>
        </w:rPr>
        <w:t>学术硕士学位论文</w:t>
      </w:r>
      <w:r>
        <w:rPr>
          <w:rFonts w:ascii="Times New Roman" w:eastAsia="方正小标宋简体" w:hAnsi="Times New Roman" w:hint="eastAsia"/>
          <w:b w:val="0"/>
          <w:bCs w:val="0"/>
        </w:rPr>
        <w:t>）</w:t>
      </w:r>
    </w:p>
    <w:p w:rsidR="00F842E9" w:rsidRDefault="00F842E9">
      <w:pPr>
        <w:rPr>
          <w:rFonts w:eastAsia="仿宋_GB2312"/>
          <w:b/>
          <w:bCs/>
          <w:sz w:val="20"/>
          <w:szCs w:val="20"/>
        </w:rPr>
      </w:pPr>
    </w:p>
    <w:p w:rsidR="00F842E9" w:rsidRDefault="00F842E9">
      <w:pPr>
        <w:spacing w:before="12"/>
        <w:rPr>
          <w:rFonts w:eastAsia="仿宋_GB2312"/>
          <w:b/>
          <w:bCs/>
          <w:sz w:val="10"/>
          <w:szCs w:val="10"/>
        </w:rPr>
      </w:pPr>
    </w:p>
    <w:tbl>
      <w:tblPr>
        <w:tblW w:w="8831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3558"/>
        <w:gridCol w:w="3565"/>
      </w:tblGrid>
      <w:tr w:rsidR="00F842E9">
        <w:trPr>
          <w:trHeight w:hRule="exact" w:val="927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spacing w:before="2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right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评价指标</w:t>
            </w:r>
          </w:p>
        </w:tc>
        <w:tc>
          <w:tcPr>
            <w:tcW w:w="35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spacing w:before="2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left="928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人文社会科学类</w:t>
            </w:r>
          </w:p>
        </w:tc>
        <w:tc>
          <w:tcPr>
            <w:tcW w:w="35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2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left="1172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自然科学类</w:t>
            </w:r>
          </w:p>
        </w:tc>
      </w:tr>
      <w:tr w:rsidR="00F842E9">
        <w:trPr>
          <w:trHeight w:hRule="exact" w:val="1863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F842E9">
            <w:pPr>
              <w:pStyle w:val="TableParagraph"/>
              <w:spacing w:before="5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选题与综述</w:t>
            </w:r>
          </w:p>
        </w:tc>
        <w:tc>
          <w:tcPr>
            <w:tcW w:w="35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spacing w:before="11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285" w:lineRule="auto"/>
              <w:ind w:left="98" w:right="97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研究的理论意义、现实意义；</w:t>
            </w:r>
            <w:r>
              <w:rPr>
                <w:rFonts w:eastAsia="仿宋_GB2312"/>
                <w:spacing w:val="16"/>
                <w:szCs w:val="21"/>
              </w:rPr>
              <w:t>对本学科及相关学科领域发展</w:t>
            </w:r>
            <w:r>
              <w:rPr>
                <w:rFonts w:eastAsia="仿宋_GB2312"/>
                <w:szCs w:val="21"/>
              </w:rPr>
              <w:t>状况和学术动态的了解程度。</w:t>
            </w:r>
          </w:p>
        </w:tc>
        <w:tc>
          <w:tcPr>
            <w:tcW w:w="35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 w:line="285" w:lineRule="auto"/>
              <w:ind w:left="99" w:righ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研究的理论意义、实用价值；</w:t>
            </w:r>
            <w:r>
              <w:rPr>
                <w:rFonts w:eastAsia="仿宋_GB2312"/>
                <w:spacing w:val="17"/>
                <w:szCs w:val="21"/>
              </w:rPr>
              <w:t>对本学科及相关学科领域国内外发展状况和学术动态的了解</w:t>
            </w:r>
            <w:r>
              <w:rPr>
                <w:rFonts w:eastAsia="仿宋_GB2312"/>
                <w:szCs w:val="21"/>
              </w:rPr>
              <w:t>程度。</w:t>
            </w:r>
          </w:p>
        </w:tc>
      </w:tr>
      <w:tr w:rsidR="00F842E9">
        <w:trPr>
          <w:trHeight w:hRule="exact" w:val="2122"/>
        </w:trPr>
        <w:tc>
          <w:tcPr>
            <w:tcW w:w="1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F842E9">
            <w:pPr>
              <w:pStyle w:val="TableParagraph"/>
              <w:spacing w:before="1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276" w:lineRule="auto"/>
              <w:ind w:left="358" w:right="36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创新性及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论文价值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spacing w:before="14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285" w:lineRule="auto"/>
              <w:ind w:left="98" w:right="9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16"/>
                <w:szCs w:val="21"/>
              </w:rPr>
              <w:t>论文提出的新见解所具有的价</w:t>
            </w:r>
            <w:r>
              <w:rPr>
                <w:rFonts w:eastAsia="仿宋_GB2312"/>
                <w:szCs w:val="21"/>
              </w:rPr>
              <w:t>值；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pacing w:val="-2"/>
                <w:szCs w:val="21"/>
              </w:rPr>
              <w:t>论文成果对文化事业的发展、精</w:t>
            </w:r>
            <w:r>
              <w:rPr>
                <w:rFonts w:eastAsia="仿宋_GB2312"/>
                <w:szCs w:val="21"/>
              </w:rPr>
              <w:t>神文明建设产生的影响和作用。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09" w:line="285" w:lineRule="auto"/>
              <w:ind w:left="99" w:righ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1"/>
                <w:szCs w:val="21"/>
              </w:rPr>
              <w:t>论文提出的新见解、新方法所具</w:t>
            </w:r>
            <w:r>
              <w:rPr>
                <w:rFonts w:eastAsia="仿宋_GB2312"/>
                <w:szCs w:val="21"/>
              </w:rPr>
              <w:t>有的价值；</w:t>
            </w:r>
            <w:r>
              <w:rPr>
                <w:rFonts w:eastAsia="仿宋_GB2312"/>
                <w:spacing w:val="17"/>
                <w:szCs w:val="21"/>
              </w:rPr>
              <w:t>论文成果对技术进步、经济建</w:t>
            </w:r>
            <w:r>
              <w:rPr>
                <w:rFonts w:eastAsia="仿宋_GB2312"/>
                <w:spacing w:val="-1"/>
                <w:szCs w:val="21"/>
              </w:rPr>
              <w:t>设、国家安全等方面产生的影响</w:t>
            </w:r>
            <w:r>
              <w:rPr>
                <w:rFonts w:eastAsia="仿宋_GB2312"/>
                <w:szCs w:val="21"/>
              </w:rPr>
              <w:t>或作用。</w:t>
            </w:r>
          </w:p>
        </w:tc>
      </w:tr>
      <w:tr w:rsidR="00F842E9">
        <w:trPr>
          <w:trHeight w:hRule="exact" w:val="3015"/>
        </w:trPr>
        <w:tc>
          <w:tcPr>
            <w:tcW w:w="1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F842E9">
            <w:pPr>
              <w:pStyle w:val="TableParagraph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F842E9">
            <w:pPr>
              <w:pStyle w:val="TableParagraph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276" w:lineRule="auto"/>
              <w:ind w:left="358" w:right="243" w:hanging="1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科研能力与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基础知识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9" w:rsidRDefault="00524ED5">
            <w:pPr>
              <w:pStyle w:val="TableParagraph"/>
              <w:spacing w:before="181" w:line="285" w:lineRule="auto"/>
              <w:ind w:left="98" w:right="9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16"/>
                <w:szCs w:val="21"/>
              </w:rPr>
              <w:t>论文体现的理论基础的扎实程</w:t>
            </w:r>
            <w:r>
              <w:rPr>
                <w:rFonts w:eastAsia="仿宋_GB2312"/>
                <w:spacing w:val="16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度；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pacing w:val="16"/>
                <w:szCs w:val="21"/>
              </w:rPr>
              <w:t>本学科及相关学科领域专门知</w:t>
            </w:r>
            <w:r>
              <w:rPr>
                <w:rFonts w:eastAsia="仿宋_GB2312"/>
                <w:szCs w:val="21"/>
              </w:rPr>
              <w:t>识的系统性；分析问题、解决问题的能力；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pacing w:val="-2"/>
                <w:szCs w:val="21"/>
              </w:rPr>
              <w:t>研究方法的科学性，引证资料的</w:t>
            </w:r>
            <w:r>
              <w:rPr>
                <w:rFonts w:eastAsia="仿宋_GB2312"/>
                <w:szCs w:val="21"/>
              </w:rPr>
              <w:t>翔实性，论文研究的深入程度。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line="285" w:lineRule="auto"/>
              <w:ind w:left="99" w:righ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17"/>
                <w:szCs w:val="21"/>
              </w:rPr>
              <w:t>论文体现的理论基础的扎实程</w:t>
            </w:r>
            <w:r>
              <w:rPr>
                <w:rFonts w:eastAsia="仿宋_GB2312"/>
                <w:spacing w:val="17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度；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pacing w:val="17"/>
                <w:szCs w:val="21"/>
              </w:rPr>
              <w:t>本学科及相关学科领域专门知</w:t>
            </w:r>
            <w:r>
              <w:rPr>
                <w:rFonts w:eastAsia="仿宋_GB2312"/>
                <w:szCs w:val="21"/>
              </w:rPr>
              <w:t>识的系统性；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分析问题、解决问题的能力；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pacing w:val="-1"/>
                <w:szCs w:val="21"/>
              </w:rPr>
              <w:t>研究方法的科学性，是否采用先进技术、设备、信息等进行论文</w:t>
            </w:r>
            <w:r>
              <w:rPr>
                <w:rFonts w:eastAsia="仿宋_GB2312"/>
                <w:szCs w:val="21"/>
              </w:rPr>
              <w:t>研究工作。</w:t>
            </w:r>
          </w:p>
        </w:tc>
      </w:tr>
      <w:tr w:rsidR="00F842E9">
        <w:trPr>
          <w:trHeight w:hRule="exact" w:val="2138"/>
        </w:trPr>
        <w:tc>
          <w:tcPr>
            <w:tcW w:w="17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F842E9">
            <w:pPr>
              <w:pStyle w:val="TableParagraph"/>
              <w:spacing w:before="8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论文规范性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42E9" w:rsidRDefault="00F842E9">
            <w:pPr>
              <w:pStyle w:val="TableParagraph"/>
              <w:spacing w:before="12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285" w:lineRule="auto"/>
              <w:ind w:left="98" w:right="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引文的规范性，学风的严谨性；</w:t>
            </w:r>
            <w:r>
              <w:rPr>
                <w:rFonts w:eastAsia="仿宋_GB2312"/>
                <w:spacing w:val="-2"/>
                <w:szCs w:val="21"/>
              </w:rPr>
              <w:t>论文语言表达的准确性，结构的严谨性，推理的严密性、逻辑性。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3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285" w:lineRule="auto"/>
              <w:ind w:left="99" w:right="7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引文的规范性，学风的严谨性；</w:t>
            </w:r>
            <w:r>
              <w:rPr>
                <w:rFonts w:eastAsia="仿宋_GB2312"/>
                <w:spacing w:val="-1"/>
                <w:szCs w:val="21"/>
              </w:rPr>
              <w:t>论文语言表达的准确性、逻辑的严密性、书写格式及图表的规范</w:t>
            </w:r>
            <w:r>
              <w:rPr>
                <w:rFonts w:eastAsia="仿宋_GB2312"/>
                <w:szCs w:val="21"/>
              </w:rPr>
              <w:t>性。</w:t>
            </w:r>
          </w:p>
        </w:tc>
      </w:tr>
    </w:tbl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spacing w:line="300" w:lineRule="auto"/>
        <w:rPr>
          <w:rFonts w:eastAsia="仿宋_GB2312"/>
          <w:szCs w:val="28"/>
          <w:bdr w:val="single" w:sz="4" w:space="0" w:color="auto"/>
        </w:rPr>
      </w:pPr>
    </w:p>
    <w:p w:rsidR="00F842E9" w:rsidRDefault="00F842E9">
      <w:pPr>
        <w:rPr>
          <w:rFonts w:eastAsia="方正小标宋简体"/>
          <w:b/>
          <w:bCs/>
          <w:sz w:val="32"/>
          <w:szCs w:val="32"/>
        </w:rPr>
      </w:pPr>
    </w:p>
    <w:p w:rsidR="00F842E9" w:rsidRDefault="00524ED5">
      <w:pPr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硕士学位论文通讯评议评价要素</w:t>
      </w:r>
    </w:p>
    <w:p w:rsidR="00F842E9" w:rsidRDefault="00524ED5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（</w:t>
      </w:r>
      <w:r>
        <w:rPr>
          <w:rFonts w:eastAsia="方正小标宋简体"/>
          <w:sz w:val="32"/>
          <w:szCs w:val="32"/>
        </w:rPr>
        <w:t>工程类硕士专业学位论文</w:t>
      </w:r>
      <w:r>
        <w:rPr>
          <w:rFonts w:eastAsia="方正小标宋简体" w:hint="eastAsia"/>
          <w:sz w:val="32"/>
          <w:szCs w:val="32"/>
        </w:rPr>
        <w:t>）</w:t>
      </w:r>
    </w:p>
    <w:p w:rsidR="00F842E9" w:rsidRDefault="00F842E9">
      <w:pPr>
        <w:rPr>
          <w:rFonts w:eastAsia="仿宋_GB2312"/>
          <w:b/>
          <w:bCs/>
          <w:sz w:val="32"/>
          <w:szCs w:val="32"/>
        </w:rPr>
      </w:pPr>
    </w:p>
    <w:tbl>
      <w:tblPr>
        <w:tblW w:w="8789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055"/>
      </w:tblGrid>
      <w:tr w:rsidR="00F842E9">
        <w:trPr>
          <w:trHeight w:hRule="exact" w:val="814"/>
        </w:trPr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/>
              <w:ind w:right="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评价指标</w:t>
            </w:r>
          </w:p>
        </w:tc>
        <w:tc>
          <w:tcPr>
            <w:tcW w:w="6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/>
              <w:ind w:right="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评价要素</w:t>
            </w:r>
          </w:p>
        </w:tc>
      </w:tr>
      <w:tr w:rsidR="00F842E9">
        <w:trPr>
          <w:trHeight w:hRule="exact" w:val="1272"/>
        </w:trPr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选题与综述</w:t>
            </w:r>
          </w:p>
        </w:tc>
        <w:tc>
          <w:tcPr>
            <w:tcW w:w="6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49" w:line="312" w:lineRule="exact"/>
              <w:ind w:left="91" w:right="17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选题来源于生产或工程实践，具有明确的生产或工程应用背景，有一定的技术难度和先进性；综述反映与选题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相关领域的发展概况，归纳总结全面准确。</w:t>
            </w:r>
          </w:p>
        </w:tc>
      </w:tr>
      <w:tr w:rsidR="00F842E9">
        <w:trPr>
          <w:trHeight w:hRule="exact" w:val="1270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理论与方法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6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312" w:lineRule="exact"/>
              <w:ind w:left="91" w:right="17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综合运用科学理论、技术方法解决工程实际问题，理论或方法具有新颖性，</w:t>
            </w:r>
          </w:p>
        </w:tc>
      </w:tr>
      <w:tr w:rsidR="00F842E9">
        <w:trPr>
          <w:trHeight w:hRule="exact" w:val="1130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成果与效益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81" w:line="312" w:lineRule="exact"/>
              <w:ind w:left="91" w:right="17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成果具有先进性和实用性，体现新工艺、新技术、新方法、新视角或新设计，取得新进展，创造一定的经济、社会效益，</w:t>
            </w:r>
          </w:p>
        </w:tc>
      </w:tr>
      <w:tr w:rsidR="00F842E9">
        <w:trPr>
          <w:trHeight w:hRule="exact" w:val="871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6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结构与写作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6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right="8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结构合理、层次分明、逻辑严谨、文字通顺，格式规范。</w:t>
            </w:r>
          </w:p>
        </w:tc>
      </w:tr>
    </w:tbl>
    <w:p w:rsidR="00F842E9" w:rsidRDefault="00524ED5">
      <w:pPr>
        <w:jc w:val="center"/>
        <w:rPr>
          <w:rFonts w:eastAsia="仿宋_GB2312"/>
        </w:rPr>
      </w:pPr>
      <w:r>
        <w:rPr>
          <w:rFonts w:eastAsia="仿宋_GB2312"/>
        </w:rPr>
        <w:t>本方案适用于：城市规划硕士、工程管理硕士、工程硕士、建筑硕士</w:t>
      </w: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524ED5">
      <w:pPr>
        <w:spacing w:line="415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硕士学位论文通讯评议评价要素</w:t>
      </w:r>
    </w:p>
    <w:p w:rsidR="00F842E9" w:rsidRDefault="00524ED5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（</w:t>
      </w:r>
      <w:r>
        <w:rPr>
          <w:rFonts w:eastAsia="方正小标宋简体"/>
          <w:sz w:val="32"/>
          <w:szCs w:val="32"/>
        </w:rPr>
        <w:t>综合类硕士专业学位论文</w:t>
      </w:r>
      <w:r>
        <w:rPr>
          <w:rFonts w:eastAsia="方正小标宋简体" w:hint="eastAsia"/>
          <w:sz w:val="32"/>
          <w:szCs w:val="32"/>
        </w:rPr>
        <w:t>）</w:t>
      </w:r>
    </w:p>
    <w:p w:rsidR="00F842E9" w:rsidRDefault="00F842E9">
      <w:pPr>
        <w:rPr>
          <w:rFonts w:eastAsia="仿宋_GB2312"/>
        </w:rPr>
      </w:pPr>
    </w:p>
    <w:tbl>
      <w:tblPr>
        <w:tblW w:w="8789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055"/>
      </w:tblGrid>
      <w:tr w:rsidR="00F842E9">
        <w:trPr>
          <w:trHeight w:hRule="exact" w:val="814"/>
        </w:trPr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/>
              <w:ind w:right="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评价指标</w:t>
            </w:r>
          </w:p>
        </w:tc>
        <w:tc>
          <w:tcPr>
            <w:tcW w:w="6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/>
              <w:ind w:right="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评价要素</w:t>
            </w:r>
          </w:p>
        </w:tc>
      </w:tr>
      <w:tr w:rsidR="00F842E9">
        <w:trPr>
          <w:trHeight w:hRule="exact" w:val="1272"/>
        </w:trPr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选题</w:t>
            </w:r>
          </w:p>
        </w:tc>
        <w:tc>
          <w:tcPr>
            <w:tcW w:w="6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11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ind w:lef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研究问题来源于实践，体现应用性、职业性。</w:t>
            </w:r>
          </w:p>
        </w:tc>
      </w:tr>
      <w:tr w:rsidR="00F842E9">
        <w:trPr>
          <w:trHeight w:hRule="exact" w:val="1270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知识运用与研究方法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1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ind w:lef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能够综合运用相关的理论知识，选择合适的研究方法。</w:t>
            </w:r>
          </w:p>
        </w:tc>
      </w:tr>
      <w:tr w:rsidR="00F842E9">
        <w:trPr>
          <w:trHeight w:hRule="exact" w:val="1130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研究内容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2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spacing w:line="312" w:lineRule="exact"/>
              <w:ind w:left="91" w:right="17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研究资料翔实，资料运用合理、得当，论证充分，符合专业特点，研究工作深入，工作量饱满。</w:t>
            </w:r>
          </w:p>
        </w:tc>
      </w:tr>
      <w:tr w:rsidR="00F842E9">
        <w:trPr>
          <w:trHeight w:hRule="exact" w:val="864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6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应用性及价值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6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ind w:lef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研究成果具有应用价值，对策或建议对实践有指导意义。</w:t>
            </w:r>
          </w:p>
        </w:tc>
      </w:tr>
      <w:tr w:rsidR="00F842E9">
        <w:trPr>
          <w:trHeight w:hRule="exact" w:val="998"/>
        </w:trPr>
        <w:tc>
          <w:tcPr>
            <w:tcW w:w="27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3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写作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3"/>
              <w:jc w:val="left"/>
              <w:rPr>
                <w:rFonts w:eastAsia="仿宋_GB2312"/>
                <w:szCs w:val="21"/>
              </w:rPr>
            </w:pPr>
          </w:p>
          <w:p w:rsidR="00F842E9" w:rsidRDefault="00524ED5">
            <w:pPr>
              <w:pStyle w:val="TableParagraph"/>
              <w:ind w:lef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逻辑清晰，结构合理，层次分明，文笔流畅，形式规范。</w:t>
            </w:r>
          </w:p>
        </w:tc>
      </w:tr>
    </w:tbl>
    <w:p w:rsidR="00F842E9" w:rsidRDefault="00524ED5">
      <w:pPr>
        <w:rPr>
          <w:rFonts w:eastAsia="仿宋_GB2312"/>
        </w:rPr>
      </w:pPr>
      <w:r>
        <w:rPr>
          <w:rFonts w:eastAsia="仿宋_GB2312"/>
        </w:rPr>
        <w:t>本方案适用于：翻译硕士、应用心理学硕士、会计硕士、审计硕士、税务硕士、资产评估硕士、工商管理硕士、法律硕士、文物与博物馆硕士、出版硕士、新闻传播硕士、汉语国际教育硕士、教育硕士、社会工作硕士、保险硕士、公共管理硕士、国际商务硕士、金融硕士、</w:t>
      </w:r>
      <w:r>
        <w:rPr>
          <w:rFonts w:eastAsia="仿宋_GB2312"/>
        </w:rPr>
        <w:t xml:space="preserve"> </w:t>
      </w:r>
      <w:r>
        <w:rPr>
          <w:rFonts w:eastAsia="仿宋_GB2312"/>
        </w:rPr>
        <w:t>旅游管理硕士、图书情报硕士、体育硕士</w:t>
      </w: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F842E9" w:rsidRDefault="00F842E9">
      <w:pPr>
        <w:rPr>
          <w:rFonts w:eastAsia="仿宋_GB2312"/>
        </w:rPr>
      </w:pPr>
    </w:p>
    <w:p w:rsidR="00D22BA2" w:rsidRDefault="00D22BA2">
      <w:pPr>
        <w:rPr>
          <w:rFonts w:eastAsia="仿宋_GB2312"/>
        </w:rPr>
      </w:pPr>
    </w:p>
    <w:p w:rsidR="00D22BA2" w:rsidRDefault="00D22BA2">
      <w:pPr>
        <w:rPr>
          <w:rFonts w:eastAsia="仿宋_GB2312" w:hint="eastAsia"/>
        </w:rPr>
      </w:pPr>
      <w:bookmarkStart w:id="0" w:name="_GoBack"/>
      <w:bookmarkEnd w:id="0"/>
    </w:p>
    <w:p w:rsidR="00F842E9" w:rsidRDefault="00F842E9">
      <w:pPr>
        <w:rPr>
          <w:rFonts w:eastAsia="仿宋_GB2312"/>
        </w:rPr>
      </w:pPr>
    </w:p>
    <w:p w:rsidR="00F842E9" w:rsidRDefault="00524ED5">
      <w:pPr>
        <w:spacing w:line="415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lastRenderedPageBreak/>
        <w:t>硕士学位论文通讯评议评价要素</w:t>
      </w:r>
    </w:p>
    <w:p w:rsidR="00F842E9" w:rsidRDefault="00524ED5">
      <w:pPr>
        <w:spacing w:line="415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（</w:t>
      </w:r>
      <w:r>
        <w:rPr>
          <w:rFonts w:eastAsia="方正小标宋简体"/>
          <w:sz w:val="32"/>
          <w:szCs w:val="32"/>
        </w:rPr>
        <w:t>艺术硕士专业学位论文</w:t>
      </w:r>
      <w:r>
        <w:rPr>
          <w:rFonts w:eastAsia="方正小标宋简体" w:hint="eastAsia"/>
          <w:sz w:val="32"/>
          <w:szCs w:val="32"/>
        </w:rPr>
        <w:t>）</w:t>
      </w:r>
    </w:p>
    <w:p w:rsidR="00F842E9" w:rsidRDefault="00F842E9">
      <w:pPr>
        <w:spacing w:line="415" w:lineRule="exact"/>
        <w:jc w:val="center"/>
        <w:rPr>
          <w:rFonts w:eastAsia="方正小标宋简体"/>
          <w:sz w:val="32"/>
          <w:szCs w:val="32"/>
        </w:rPr>
      </w:pPr>
    </w:p>
    <w:tbl>
      <w:tblPr>
        <w:tblW w:w="8789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639"/>
      </w:tblGrid>
      <w:tr w:rsidR="00F842E9">
        <w:trPr>
          <w:trHeight w:hRule="exact" w:val="814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/>
              <w:ind w:right="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评价指标</w:t>
            </w:r>
          </w:p>
        </w:tc>
        <w:tc>
          <w:tcPr>
            <w:tcW w:w="5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65"/>
              <w:ind w:right="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评价要素</w:t>
            </w:r>
          </w:p>
        </w:tc>
      </w:tr>
      <w:tr w:rsidR="00F842E9">
        <w:trPr>
          <w:trHeight w:hRule="exact" w:val="127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毕业创作的艺术性</w:t>
            </w:r>
          </w:p>
        </w:tc>
        <w:tc>
          <w:tcPr>
            <w:tcW w:w="5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4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spacing w:line="312" w:lineRule="exact"/>
              <w:ind w:left="91" w:right="17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主题有新意，设计有创意，积极向上，有艺术感染力，具备一定的实践价值或研究意义。</w:t>
            </w:r>
          </w:p>
        </w:tc>
      </w:tr>
      <w:tr w:rsidR="00F842E9">
        <w:trPr>
          <w:trHeight w:hRule="exact" w:val="1270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毕业创作的创新性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151" w:line="312" w:lineRule="exact"/>
              <w:ind w:left="91" w:right="17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运用新视角或新方法进行探索，或创造出新的形式；创作思路合理，体现出作者一定的实践技能和独立工作能力。</w:t>
            </w:r>
          </w:p>
        </w:tc>
      </w:tr>
      <w:tr w:rsidR="00F842E9">
        <w:trPr>
          <w:trHeight w:hRule="exact" w:val="1130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毕业创作的专业性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before="81" w:line="312" w:lineRule="exact"/>
              <w:ind w:left="91" w:right="17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具备专业水平，体现作者的专业素质和能力，对专业实践具有指导或参考意义；具有一定的社会效益和经济效益。</w:t>
            </w:r>
          </w:p>
        </w:tc>
      </w:tr>
      <w:tr w:rsidR="00F842E9">
        <w:trPr>
          <w:trHeight w:hRule="exact" w:val="953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spacing w:before="148" w:line="312" w:lineRule="exact"/>
              <w:ind w:right="15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毕业论文（报告）的学术性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42E9" w:rsidRDefault="00524ED5">
            <w:pPr>
              <w:pStyle w:val="TableParagraph"/>
              <w:spacing w:line="275" w:lineRule="exact"/>
              <w:ind w:lef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准确阐述作品与同类作品的异同，体现专业知识水平和学术能力；运用理论知识，结合专业特点，对专业问题进行理论分析。</w:t>
            </w:r>
          </w:p>
        </w:tc>
      </w:tr>
      <w:tr w:rsidR="00F842E9">
        <w:trPr>
          <w:trHeight w:hRule="exact" w:val="998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42E9" w:rsidRDefault="00524ED5">
            <w:pPr>
              <w:pStyle w:val="TableParagraph"/>
              <w:spacing w:before="165" w:line="312" w:lineRule="exact"/>
              <w:ind w:right="15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毕业论文（报告）的规范性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2E9" w:rsidRDefault="00F842E9">
            <w:pPr>
              <w:pStyle w:val="TableParagraph"/>
              <w:spacing w:before="3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842E9" w:rsidRDefault="00524ED5">
            <w:pPr>
              <w:pStyle w:val="TableParagraph"/>
              <w:ind w:left="9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资料引证规范，论述清楚，语言通畅，图标准确。</w:t>
            </w:r>
          </w:p>
        </w:tc>
      </w:tr>
    </w:tbl>
    <w:p w:rsidR="00F842E9" w:rsidRDefault="00F842E9"/>
    <w:sectPr w:rsidR="00F842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A7" w:rsidRDefault="00A85EA7">
      <w:r>
        <w:separator/>
      </w:r>
    </w:p>
  </w:endnote>
  <w:endnote w:type="continuationSeparator" w:id="0">
    <w:p w:rsidR="00A85EA7" w:rsidRDefault="00A8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E9" w:rsidRDefault="00524ED5">
    <w:pPr>
      <w:pStyle w:val="a4"/>
      <w:ind w:right="36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DA6D4E">
      <w:rPr>
        <w:rStyle w:val="a5"/>
        <w:noProof/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A7" w:rsidRDefault="00A85EA7">
      <w:r>
        <w:separator/>
      </w:r>
    </w:p>
  </w:footnote>
  <w:footnote w:type="continuationSeparator" w:id="0">
    <w:p w:rsidR="00A85EA7" w:rsidRDefault="00A8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C81D22"/>
    <w:rsid w:val="00524ED5"/>
    <w:rsid w:val="00601941"/>
    <w:rsid w:val="00A85EA7"/>
    <w:rsid w:val="00D22BA2"/>
    <w:rsid w:val="00DA6D4E"/>
    <w:rsid w:val="00F842E9"/>
    <w:rsid w:val="089715BB"/>
    <w:rsid w:val="1D7561B4"/>
    <w:rsid w:val="1F26205F"/>
    <w:rsid w:val="216E4895"/>
    <w:rsid w:val="3753113D"/>
    <w:rsid w:val="3F627D74"/>
    <w:rsid w:val="47375B8F"/>
    <w:rsid w:val="525F2B1B"/>
    <w:rsid w:val="5501021D"/>
    <w:rsid w:val="5EC81D22"/>
    <w:rsid w:val="6580513B"/>
    <w:rsid w:val="74A24A56"/>
    <w:rsid w:val="7B3A142C"/>
    <w:rsid w:val="7EB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F52BE"/>
  <w15:docId w15:val="{02CD1295-5E6D-405E-B46B-5097F5C6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60" w:lineRule="exact"/>
      <w:outlineLvl w:val="0"/>
    </w:pPr>
    <w:rPr>
      <w:rFonts w:ascii="Calibri" w:eastAsia="黑体" w:hAnsi="Calibri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560" w:lineRule="exact"/>
      <w:outlineLvl w:val="1"/>
    </w:pPr>
    <w:rPr>
      <w:rFonts w:ascii="Arial" w:eastAsia="仿宋" w:hAnsi="Arial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560" w:lineRule="exact"/>
      <w:outlineLvl w:val="2"/>
    </w:pPr>
    <w:rPr>
      <w:rFonts w:asciiTheme="minorHAnsi" w:eastAsia="仿宋" w:hAnsiTheme="minorHAns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708"/>
    </w:pPr>
    <w:rPr>
      <w:rFonts w:ascii="华文中宋" w:eastAsia="华文中宋" w:hAnsi="华文中宋"/>
      <w:b/>
      <w:bCs/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DA6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A6D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jumali</dc:creator>
  <cp:lastModifiedBy>han</cp:lastModifiedBy>
  <cp:revision>5</cp:revision>
  <dcterms:created xsi:type="dcterms:W3CDTF">2020-04-07T03:18:00Z</dcterms:created>
  <dcterms:modified xsi:type="dcterms:W3CDTF">2022-10-18T02:02:00Z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