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theme="majorBidi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theme="majorBidi"/>
          <w:b/>
          <w:bCs/>
          <w:color w:val="auto"/>
          <w:sz w:val="44"/>
          <w:szCs w:val="44"/>
          <w:lang w:val="en-US" w:eastAsia="zh-CN"/>
        </w:rPr>
        <w:t>桂林电子科技大学2022年五四杯研究生</w:t>
      </w:r>
    </w:p>
    <w:p>
      <w:pPr>
        <w:jc w:val="center"/>
        <w:rPr>
          <w:rFonts w:ascii="黑体" w:hAnsi="黑体" w:eastAsia="黑体" w:cstheme="majorBidi"/>
          <w:b/>
          <w:bCs/>
          <w:color w:val="auto"/>
          <w:sz w:val="44"/>
          <w:szCs w:val="44"/>
          <w:lang w:val="en-GB"/>
        </w:rPr>
      </w:pPr>
      <w:r>
        <w:rPr>
          <w:rFonts w:hint="eastAsia" w:ascii="黑体" w:hAnsi="黑体" w:eastAsia="黑体" w:cstheme="majorBidi"/>
          <w:b/>
          <w:bCs/>
          <w:color w:val="auto"/>
          <w:sz w:val="44"/>
          <w:szCs w:val="44"/>
          <w:lang w:val="en-US" w:eastAsia="zh-CN"/>
        </w:rPr>
        <w:t>春季</w:t>
      </w:r>
      <w:r>
        <w:rPr>
          <w:rFonts w:hint="eastAsia" w:ascii="黑体" w:hAnsi="黑体" w:eastAsia="黑体" w:cstheme="majorBidi"/>
          <w:b/>
          <w:bCs/>
          <w:color w:val="auto"/>
          <w:sz w:val="44"/>
          <w:szCs w:val="44"/>
          <w:lang w:val="en-GB"/>
        </w:rPr>
        <w:t>羽毛球赛规则</w:t>
      </w:r>
    </w:p>
    <w:p>
      <w:pPr>
        <w:jc w:val="center"/>
        <w:rPr>
          <w:rFonts w:ascii="黑体" w:hAnsi="黑体" w:eastAsia="黑体" w:cstheme="majorBidi"/>
          <w:b/>
          <w:bCs/>
          <w:color w:val="auto"/>
          <w:sz w:val="24"/>
          <w:szCs w:val="24"/>
          <w:lang w:val="en-GB"/>
        </w:rPr>
      </w:pPr>
    </w:p>
    <w:p>
      <w:pPr>
        <w:rPr>
          <w:rFonts w:hint="eastAsia" w:ascii="宋体" w:hAnsi="宋体" w:eastAsia="宋体" w:cs="Times New Roman"/>
          <w:b/>
          <w:color w:val="auto"/>
          <w:sz w:val="32"/>
          <w:szCs w:val="32"/>
        </w:rPr>
      </w:pPr>
      <w:r>
        <w:rPr>
          <w:rFonts w:ascii="宋体" w:hAnsi="宋体" w:eastAsia="宋体" w:cs="宋体"/>
          <w:color w:val="auto"/>
          <w:sz w:val="24"/>
        </w:rPr>
        <w:drawing>
          <wp:inline distT="0" distB="0" distL="114300" distR="114300">
            <wp:extent cx="5162550" cy="2832100"/>
            <wp:effectExtent l="0" t="0" r="5080" b="762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t="8939" b="8007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宋体" w:hAnsi="宋体" w:eastAsia="宋体" w:cs="Times New Roman"/>
          <w:b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Times New Roman"/>
          <w:b/>
          <w:color w:val="auto"/>
          <w:sz w:val="22"/>
          <w:szCs w:val="22"/>
          <w:lang w:val="en-US" w:eastAsia="zh-CN"/>
        </w:rPr>
        <w:t>图1 羽毛球比赛标准发球示意图</w:t>
      </w:r>
    </w:p>
    <w:p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发球规则:</w:t>
      </w:r>
    </w:p>
    <w:p>
      <w:r>
        <w:rPr>
          <w:rFonts w:hint="eastAsia"/>
        </w:rPr>
        <w:t>1、发球时任何一方都不允许非法延误发球;.</w:t>
      </w:r>
    </w:p>
    <w:p>
      <w:r>
        <w:rPr>
          <w:rFonts w:hint="eastAsia"/>
        </w:rPr>
        <w:t>2、发球员和接发球员都必须站在斜对角发球区内发球和接发球，脚不能触及发</w:t>
      </w:r>
    </w:p>
    <w:p>
      <w:r>
        <w:rPr>
          <w:rFonts w:hint="eastAsia"/>
        </w:rPr>
        <w:t>球区的界线;两脚必须都有一部分与地面接触，不得移动，直至将球发出。</w:t>
      </w:r>
    </w:p>
    <w:p>
      <w:r>
        <w:rPr>
          <w:rFonts w:hint="eastAsia"/>
        </w:rPr>
        <w:t>3、发球员的球拍必须先击中球托，与此同时整个球要低于发球员的腰部。</w:t>
      </w:r>
    </w:p>
    <w:p>
      <w:r>
        <w:rPr>
          <w:rFonts w:hint="eastAsia"/>
        </w:rPr>
        <w:t>4、击球瞬间，球拍杆应指向下方，从而使整个排头明显低于发球员的整个握拍</w:t>
      </w:r>
    </w:p>
    <w:p>
      <w:r>
        <w:rPr>
          <w:rFonts w:hint="eastAsia"/>
        </w:rPr>
        <w:t>手部。</w:t>
      </w:r>
    </w:p>
    <w:p>
      <w:r>
        <w:rPr>
          <w:rFonts w:hint="eastAsia"/>
        </w:rPr>
        <w:t>5、发球开始后，发球员的球拍必须连续向前挥动，直至将球发出。</w:t>
      </w:r>
    </w:p>
    <w:p>
      <w:r>
        <w:rPr>
          <w:rFonts w:hint="eastAsia"/>
        </w:rPr>
        <w:t>6、发出的球必须向上飞行过网，如果不受拦截，应落入接发球员的发球区内。</w:t>
      </w:r>
    </w:p>
    <w:p>
      <w:r>
        <w:rPr>
          <w:rFonts w:hint="eastAsia"/>
        </w:rPr>
        <w:t>7、一旦双方运动员站好位置，发球员的球拍头第一次向前挥动即为发球开始。</w:t>
      </w:r>
    </w:p>
    <w:p>
      <w:r>
        <w:rPr>
          <w:rFonts w:hint="eastAsia"/>
        </w:rPr>
        <w:t>8、发球员须在接发球员准备好后才能发球，如果接发球员已试图接发球则被认</w:t>
      </w:r>
    </w:p>
    <w:p>
      <w:r>
        <w:rPr>
          <w:rFonts w:hint="eastAsia"/>
        </w:rPr>
        <w:t>9、一旦发球开始，球被发球员的球拍触及或落地即为发球结束。</w:t>
      </w:r>
    </w:p>
    <w:p/>
    <w:p>
      <w:r>
        <w:rPr>
          <w:rFonts w:hint="eastAsia"/>
        </w:rPr>
        <w:t>（二）发球：</w:t>
      </w:r>
    </w:p>
    <w:p>
      <w:r>
        <w:rPr>
          <w:rFonts w:hint="eastAsia"/>
        </w:rPr>
        <w:t>1、发球员的分数为0或双数时，双方运动员均应在各自的右发球区发球或接发</w:t>
      </w:r>
    </w:p>
    <w:p>
      <w:r>
        <w:rPr>
          <w:rFonts w:hint="eastAsia"/>
        </w:rPr>
        <w:t>球。</w:t>
      </w:r>
    </w:p>
    <w:p>
      <w:r>
        <w:rPr>
          <w:rFonts w:hint="eastAsia"/>
        </w:rPr>
        <w:t>2、发球员的分数为单数时，双方运动员均应在各自的左发球区发球或接发球。</w:t>
      </w:r>
    </w:p>
    <w:p>
      <w:r>
        <w:rPr>
          <w:rFonts w:hint="eastAsia"/>
        </w:rPr>
        <w:t>3、如“再赛”，发球员应以该局的总得分来站位。</w:t>
      </w:r>
    </w:p>
    <w:p>
      <w:r>
        <w:rPr>
          <w:rFonts w:hint="eastAsia"/>
        </w:rPr>
        <w:t>4、球发出后，由发球员和接发球员交替对击直至“违例”或“死球”。</w:t>
      </w:r>
    </w:p>
    <w:p>
      <w:r>
        <w:rPr>
          <w:rFonts w:hint="eastAsia"/>
        </w:rPr>
        <w:t>5.接发球员违例或因球触及接发球员场区内的地面而成死球，发球员就得一分。</w:t>
      </w:r>
    </w:p>
    <w:p>
      <w:r>
        <w:rPr>
          <w:rFonts w:hint="eastAsia"/>
        </w:rPr>
        <w:t>随后，发球员再从另一发球区发球。</w:t>
      </w:r>
    </w:p>
    <w:p>
      <w:r>
        <w:rPr>
          <w:rFonts w:hint="eastAsia"/>
        </w:rPr>
        <w:t>6、发球员违例或因球触及发球员场区内的地面而成死球，发球员即失去发球权。接发球员得一分，随后，接发球员成了发球员，</w:t>
      </w:r>
    </w:p>
    <w:p/>
    <w:p>
      <w:r>
        <w:rPr>
          <w:rFonts w:hint="eastAsia"/>
        </w:rPr>
        <w:t>（三）重发球：</w:t>
      </w:r>
    </w:p>
    <w:p>
      <w:r>
        <w:rPr>
          <w:rFonts w:hint="eastAsia"/>
        </w:rPr>
        <w:t>有裁判员宣判“重发球”，用于中断比赛。</w:t>
      </w:r>
    </w:p>
    <w:p>
      <w:r>
        <w:rPr>
          <w:rFonts w:hint="eastAsia"/>
        </w:rPr>
        <w:t>1、遇见不能预见或意外的情况，应重发球。</w:t>
      </w:r>
    </w:p>
    <w:p>
      <w:r>
        <w:rPr>
          <w:rFonts w:hint="eastAsia"/>
        </w:rPr>
        <w:t>2、除发球外，球过网后挂在网上或停在网顶，应重发球。</w:t>
      </w:r>
    </w:p>
    <w:p>
      <w:r>
        <w:rPr>
          <w:rFonts w:hint="eastAsia"/>
        </w:rPr>
        <w:t>3、发球时，发球员和接发球员同时违例，应重发球。</w:t>
      </w:r>
    </w:p>
    <w:p>
      <w:r>
        <w:rPr>
          <w:rFonts w:hint="eastAsia"/>
        </w:rPr>
        <w:t>4、发球员在接发球员未做好准备时发球，应重发球。</w:t>
      </w:r>
    </w:p>
    <w:p>
      <w:r>
        <w:rPr>
          <w:rFonts w:hint="eastAsia"/>
        </w:rPr>
        <w:t>5、比赛进行中，球托与球的其他部分完全分离，应重发球</w:t>
      </w:r>
    </w:p>
    <w:p>
      <w:r>
        <w:rPr>
          <w:rFonts w:hint="eastAsia"/>
        </w:rPr>
        <w:t>6司线员未看清，裁判员也不能做出决定时，应重发球</w:t>
      </w:r>
    </w:p>
    <w:p>
      <w:r>
        <w:rPr>
          <w:rFonts w:hint="eastAsia"/>
        </w:rPr>
        <w:t>7“重发球”时，最后一次发球无效，原发球员重新发球</w:t>
      </w:r>
    </w:p>
    <w:p/>
    <w:p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四</w:t>
      </w:r>
      <w:r>
        <w:rPr>
          <w:rFonts w:hint="eastAsia"/>
          <w:lang w:eastAsia="zh-CN"/>
        </w:rPr>
        <w:t>）</w:t>
      </w:r>
      <w:r>
        <w:rPr>
          <w:rFonts w:hint="eastAsia"/>
        </w:rPr>
        <w:t xml:space="preserve">死球: </w:t>
      </w:r>
    </w:p>
    <w:p>
      <w:r>
        <w:rPr>
          <w:rFonts w:hint="eastAsia"/>
        </w:rPr>
        <w:t>下列情况为死球:</w:t>
      </w:r>
    </w:p>
    <w:p>
      <w:r>
        <w:rPr>
          <w:rFonts w:hint="eastAsia"/>
        </w:rPr>
        <w:t>1、球撞网并挂在网上，或停留在网的顶端;</w:t>
      </w:r>
    </w:p>
    <w:p>
      <w:r>
        <w:rPr>
          <w:rFonts w:hint="eastAsia"/>
        </w:rPr>
        <w:t>2、球撞网或网柱后开始在击球者这一方落向地面;</w:t>
      </w:r>
    </w:p>
    <w:p>
      <w:r>
        <w:rPr>
          <w:rFonts w:hint="eastAsia"/>
        </w:rPr>
        <w:t>3、球触及地面;</w:t>
      </w:r>
    </w:p>
    <w:p>
      <w:r>
        <w:rPr>
          <w:rFonts w:hint="eastAsia"/>
        </w:rPr>
        <w:t>4、“违例”或“重发球”已被宣报。</w:t>
      </w:r>
    </w:p>
    <w:p/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违例: </w:t>
      </w:r>
    </w:p>
    <w:p>
      <w:r>
        <w:rPr>
          <w:rFonts w:hint="eastAsia"/>
        </w:rPr>
        <w:t>1.过腰。球的任何部分在击球瞬间高于发球运动员的腰部。（1</w:t>
      </w:r>
      <w:r>
        <w:t>.15</w:t>
      </w:r>
      <w:r>
        <w:rPr>
          <w:rFonts w:hint="eastAsia"/>
        </w:rPr>
        <w:t>米）</w:t>
      </w:r>
    </w:p>
    <w:p>
      <w:r>
        <w:rPr>
          <w:rFonts w:hint="eastAsia"/>
        </w:rPr>
        <w:t>2.过手。击球瞬间,球拍顶端未朝下，整个球拍框没有明显低于握拍手的整个手部。</w:t>
      </w:r>
    </w:p>
    <w:p>
      <w:r>
        <w:rPr>
          <w:rFonts w:hint="eastAsia"/>
        </w:rPr>
        <w:t>3.未先击球托。在击球瞬间不是首先击中羽毛的球托部分。</w:t>
      </w:r>
    </w:p>
    <w:p>
      <w:r>
        <w:rPr>
          <w:rFonts w:hint="eastAsia"/>
        </w:rPr>
        <w:t>4.不正当行为。一旦开始发球,双方站好位置，这时任何运动员不得做假动作,或有意妨碍对方或</w:t>
      </w:r>
      <w:r>
        <w:rPr>
          <w:rFonts w:hint="eastAsia" w:ascii="宋体" w:hAnsi="宋体" w:eastAsia="宋体"/>
          <w:color w:val="333333"/>
          <w:shd w:val="clear" w:color="auto" w:fill="FFFFFF"/>
        </w:rPr>
        <w:t>故意拖延发球或接发球的准备时间，有企图占便宜等不正当行为（发球队员的向前挥拍动作不得中断）。</w:t>
      </w:r>
    </w:p>
    <w:p>
      <w:r>
        <w:rPr>
          <w:rFonts w:hint="eastAsia"/>
        </w:rPr>
        <w:t>意拖延发球或接发球的准备时间，有企图占便宜等不正当行为(发球队员的向前挥拍动作不得中</w:t>
      </w:r>
    </w:p>
    <w:p>
      <w:r>
        <w:rPr>
          <w:rFonts w:hint="eastAsia"/>
        </w:rPr>
        <w:t>5.发球方位错误。发球时，发球队员(双打时包括接发球队员)未站在应该站的发球区内发球或接发</w:t>
      </w:r>
    </w:p>
    <w:p>
      <w:r>
        <w:rPr>
          <w:rFonts w:hint="eastAsia"/>
        </w:rPr>
        <w:t>6.顺序错误。双打中发球或接发球队员,没有按照正确顺序进行发球或接发球。</w:t>
      </w:r>
    </w:p>
    <w:p>
      <w:pPr>
        <w:rPr>
          <w:rFonts w:hint="eastAsia" w:ascii="宋体" w:hAnsi="宋体" w:eastAsia="宋体" w:cs="Times New Roman"/>
          <w:b/>
          <w:color w:val="auto"/>
          <w:sz w:val="32"/>
          <w:szCs w:val="32"/>
        </w:rPr>
      </w:pPr>
      <w:r>
        <w:rPr>
          <w:rFonts w:hint="eastAsia"/>
        </w:rPr>
        <w:t>7.脚违例。发球时,发球或接发球队员,不得有踩线、任何一脚离开地面、移动等动作。发球队员违例，失去发球权。接发球队员违例，则判发球方得分。另外，羽毛球运动的发球</w:t>
      </w:r>
      <w:r>
        <w:rPr>
          <w:rFonts w:hint="eastAsia" w:ascii="宋体" w:hAnsi="宋体" w:eastAsia="宋体"/>
        </w:rPr>
        <w:t>时,球擦</w:t>
      </w:r>
      <w:r>
        <w:rPr>
          <w:rFonts w:hint="eastAsia" w:ascii="宋体" w:hAnsi="宋体" w:eastAsia="宋体"/>
          <w:color w:val="333333"/>
          <w:shd w:val="clear" w:color="auto" w:fill="FFFFFF"/>
        </w:rPr>
        <w:t>球网而过落入发球区，仍为有效球。</w:t>
      </w:r>
    </w:p>
    <w:p>
      <w:pPr>
        <w:rPr>
          <w:rFonts w:hint="eastAsia" w:ascii="宋体" w:hAnsi="宋体" w:eastAsia="宋体" w:cs="Times New Roman"/>
          <w:b/>
          <w:color w:val="auto"/>
          <w:sz w:val="32"/>
          <w:szCs w:val="32"/>
        </w:rPr>
      </w:pPr>
    </w:p>
    <w:p>
      <w:pPr>
        <w:rPr>
          <w:rFonts w:hint="eastAsia" w:ascii="宋体" w:hAnsi="宋体" w:eastAsia="宋体" w:cs="Times New Roman"/>
          <w:b/>
          <w:color w:val="auto"/>
          <w:sz w:val="32"/>
          <w:szCs w:val="32"/>
        </w:rPr>
      </w:pPr>
    </w:p>
    <w:p>
      <w:pPr>
        <w:rPr>
          <w:rFonts w:hint="eastAsia" w:ascii="宋体" w:hAnsi="宋体" w:eastAsia="宋体" w:cs="Times New Roman"/>
          <w:b/>
          <w:color w:val="auto"/>
          <w:sz w:val="32"/>
          <w:szCs w:val="32"/>
        </w:rPr>
      </w:pPr>
    </w:p>
    <w:p>
      <w:pPr>
        <w:rPr>
          <w:rFonts w:hint="eastAsia" w:ascii="宋体" w:hAnsi="宋体" w:eastAsia="宋体" w:cs="Times New Roman"/>
          <w:b/>
          <w:color w:val="auto"/>
          <w:sz w:val="32"/>
          <w:szCs w:val="32"/>
        </w:rPr>
      </w:pPr>
    </w:p>
    <w:p>
      <w:pPr>
        <w:rPr>
          <w:rFonts w:hint="eastAsia" w:ascii="宋体" w:hAnsi="宋体" w:eastAsia="宋体" w:cs="Times New Roman"/>
          <w:b/>
          <w:color w:val="auto"/>
          <w:sz w:val="32"/>
          <w:szCs w:val="32"/>
        </w:rPr>
      </w:pPr>
    </w:p>
    <w:p>
      <w:pPr>
        <w:rPr>
          <w:rFonts w:hint="eastAsia" w:ascii="宋体" w:hAnsi="宋体" w:eastAsia="宋体" w:cs="Times New Roman"/>
          <w:b/>
          <w:color w:val="auto"/>
          <w:sz w:val="32"/>
          <w:szCs w:val="32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六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晋级事项：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1、每场比赛采取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局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胜制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每局比赛三局两胜制；</w:t>
      </w:r>
    </w:p>
    <w:p>
      <w:r>
        <w:rPr>
          <w:rFonts w:hint="eastAsia"/>
        </w:rPr>
        <w:t>2、率先得到21分的一方赢得当局比赛;</w:t>
      </w:r>
    </w:p>
    <w:p>
      <w:r>
        <w:rPr>
          <w:rFonts w:hint="eastAsia"/>
        </w:rPr>
        <w:t>3、如果双方比分打成</w:t>
      </w:r>
      <w:r>
        <w:rPr>
          <w:rFonts w:hint="eastAsia"/>
          <w:lang w:val="en-US" w:eastAsia="zh-CN"/>
        </w:rPr>
        <w:t>20:20/14:14</w:t>
      </w:r>
      <w:r>
        <w:rPr>
          <w:rFonts w:hint="eastAsia"/>
        </w:rPr>
        <w:t>，获胜一方需超过对手2分才算取胜;</w:t>
      </w:r>
    </w:p>
    <w:p>
      <w:r>
        <w:rPr>
          <w:rFonts w:hint="eastAsia"/>
        </w:rPr>
        <w:t>4、如果双方比分打成29</w:t>
      </w:r>
      <w:r>
        <w:rPr>
          <w:rFonts w:hint="eastAsia"/>
          <w:lang w:val="en-US" w:eastAsia="zh-CN"/>
        </w:rPr>
        <w:t>:</w:t>
      </w:r>
      <w:r>
        <w:rPr>
          <w:rFonts w:hint="eastAsia"/>
        </w:rPr>
        <w:t>29，则率先得到第30分的一方取胜;</w:t>
      </w:r>
    </w:p>
    <w:p>
      <w:r>
        <w:rPr>
          <w:rFonts w:hint="eastAsia"/>
        </w:rPr>
        <w:t>5、双方开始比赛时通过猜拳等选择场地和发球权，每小场比赛结束交换场地，首局获胜一方在接下来的一局比赛中率先发球;</w:t>
      </w:r>
    </w:p>
    <w:p>
      <w:r>
        <w:rPr>
          <w:rFonts w:hint="eastAsia"/>
        </w:rPr>
        <w:t>6、当一方在比赛中得到11分后，双方队员可以申请休息1分钟;</w:t>
      </w:r>
    </w:p>
    <w:p>
      <w:r>
        <w:rPr>
          <w:rFonts w:hint="eastAsia"/>
        </w:rPr>
        <w:t>7、两局比赛之间的休息时间为</w:t>
      </w:r>
      <w:r>
        <w:t>1-2</w:t>
      </w:r>
      <w:r>
        <w:rPr>
          <w:rFonts w:hint="eastAsia"/>
        </w:rPr>
        <w:t>分钟;</w:t>
      </w:r>
    </w:p>
    <w:p>
      <w:r>
        <w:t>8</w:t>
      </w:r>
      <w:r>
        <w:rPr>
          <w:rFonts w:hint="eastAsia"/>
        </w:rPr>
        <w:t>、每个参赛队员每场团体赛只能出场一个比赛项目，比赛开始前双方队伍提前在裁判指示下写好对阵表顺序，比赛开始后名单将不能更改。对阵不同学院时，对阵表可以刷新从新安排。</w:t>
      </w:r>
    </w:p>
    <w:p>
      <w:r>
        <w:t>9</w:t>
      </w:r>
      <w:r>
        <w:rPr>
          <w:rFonts w:hint="eastAsia"/>
        </w:rPr>
        <w:t>、团体赛规则先拿到3分的队伍获得胜利，若5场比赛没有打满前拿到3分，双方队伍可以自行商榷是否打满。（比赛用球有限，拿满3分后的比赛用球不再提供新球）</w:t>
      </w:r>
    </w:p>
    <w:p>
      <w:pPr>
        <w:rPr>
          <w:szCs w:val="22"/>
        </w:rPr>
      </w:pPr>
      <w:r>
        <w:t>10</w:t>
      </w:r>
      <w:r>
        <w:rPr>
          <w:rFonts w:hint="eastAsia"/>
        </w:rPr>
        <w:t>、申诉比赛队对裁判员判罚有争议，比赛时必须服从裁判员的判决，比赛后可向仲裁委员会提出口头申诉。裁判员亦应向仲裁委员会提出口头报告。</w:t>
      </w:r>
    </w:p>
    <w:p>
      <w:r>
        <w:t>11</w:t>
      </w:r>
      <w:r>
        <w:rPr>
          <w:rFonts w:hint="eastAsia"/>
        </w:rPr>
        <w:t>、如被罚下者，不得再参加本场比赛，并停赛一场。</w:t>
      </w:r>
    </w:p>
    <w:p>
      <w:r>
        <w:t>12</w:t>
      </w:r>
      <w:r>
        <w:rPr>
          <w:rFonts w:hint="eastAsia"/>
        </w:rPr>
        <w:t>、其他规则均按照羽毛球比赛规则进行。</w:t>
      </w:r>
    </w:p>
    <w:p>
      <w:r>
        <w:t>13</w:t>
      </w:r>
      <w:r>
        <w:rPr>
          <w:rFonts w:hint="eastAsia"/>
        </w:rPr>
        <w:t>、比赛弃权：①代表队无故不参加规定的比赛即为弃权，对方获胜。②以赛程表比赛时间为准，凡运动员不齐，推迟比赛</w:t>
      </w:r>
      <w:r>
        <w:t>15</w:t>
      </w:r>
      <w:r>
        <w:rPr>
          <w:rFonts w:hint="eastAsia"/>
        </w:rPr>
        <w:t>分钟该队伍以弃权论处，判对方获胜。③运动队不服从裁判员的裁决，中断比赛超过</w:t>
      </w:r>
      <w:r>
        <w:t>5</w:t>
      </w:r>
      <w:r>
        <w:rPr>
          <w:rFonts w:hint="eastAsia"/>
        </w:rPr>
        <w:t>分钟。即为罢赛，判决对方获胜。</w:t>
      </w:r>
    </w:p>
    <w:p>
      <w:r>
        <w:t>14</w:t>
      </w:r>
      <w:r>
        <w:rPr>
          <w:rFonts w:hint="eastAsia"/>
        </w:rPr>
        <w:t>、为确保良好的比赛秩序，球队成员对裁判员、对方、同伴或观众的不良行为，判对方得分并发球，情节严重的取消该队员的比赛资格。</w:t>
      </w:r>
    </w:p>
    <w:p>
      <w:r>
        <w:t>15</w:t>
      </w:r>
      <w:r>
        <w:rPr>
          <w:rFonts w:hint="eastAsia"/>
        </w:rPr>
        <w:t>、比赛结束后由各参赛队队长在记录表上签字，承认比赛结果。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t>6</w:t>
      </w:r>
      <w:r>
        <w:rPr>
          <w:rFonts w:hint="eastAsia"/>
        </w:rPr>
        <w:t>、以上规则有疑问可以向工作人员询问，解释权归主办方及主裁判所有。</w:t>
      </w:r>
    </w:p>
    <w:p>
      <w:pPr>
        <w:rPr>
          <w:rFonts w:hint="eastAsia"/>
        </w:rPr>
      </w:pP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研究生工作部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2022年4月30日</w:t>
      </w:r>
    </w:p>
    <w:p>
      <w:pPr>
        <w:rPr>
          <w:rFonts w:hint="eastAsia" w:ascii="宋体" w:hAnsi="宋体" w:eastAsia="宋体" w:cs="Times New Roman"/>
          <w:b/>
          <w:color w:val="auto"/>
          <w:sz w:val="32"/>
          <w:szCs w:val="32"/>
        </w:rPr>
      </w:pPr>
    </w:p>
    <w:p>
      <w:pPr>
        <w:rPr>
          <w:rFonts w:hint="eastAsia" w:ascii="宋体" w:hAnsi="宋体" w:eastAsia="宋体" w:cs="Times New Roman"/>
          <w:b/>
          <w:color w:val="auto"/>
          <w:sz w:val="32"/>
          <w:szCs w:val="32"/>
        </w:rPr>
      </w:pPr>
      <w:bookmarkStart w:id="0" w:name="_GoBack"/>
      <w:bookmarkEnd w:id="0"/>
    </w:p>
    <w:p>
      <w:pPr>
        <w:jc w:val="left"/>
        <w:rPr>
          <w:rFonts w:ascii="宋体" w:hAnsi="宋体" w:eastAsia="宋体" w:cs="Times New Roman"/>
          <w:bCs/>
          <w:color w:val="auto"/>
          <w:sz w:val="32"/>
          <w:szCs w:val="32"/>
        </w:rPr>
      </w:pPr>
    </w:p>
    <w:p>
      <w:pPr>
        <w:ind w:firstLine="420"/>
        <w:jc w:val="left"/>
        <w:rPr>
          <w:rFonts w:ascii="宋体" w:hAnsi="宋体" w:eastAsia="宋体" w:cs="Times New Roman"/>
          <w:bCs/>
          <w:color w:val="auto"/>
          <w:sz w:val="32"/>
          <w:szCs w:val="32"/>
        </w:rPr>
      </w:pPr>
    </w:p>
    <w:p>
      <w:pPr>
        <w:jc w:val="left"/>
        <w:rPr>
          <w:szCs w:val="22"/>
        </w:rPr>
      </w:pPr>
    </w:p>
    <w:p/>
    <w:p/>
    <w:p/>
    <w:p>
      <w:pPr>
        <w:jc w:val="left"/>
        <w:rPr>
          <w:rFonts w:ascii="宋体" w:hAnsi="宋体" w:eastAsia="宋体" w:cs="Times New Roman"/>
          <w:bCs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0YjljZWNlYzFlMzliNjc5Mzg3MTZiYjk3ZGQ0ZTMifQ=="/>
  </w:docVars>
  <w:rsids>
    <w:rsidRoot w:val="00000000"/>
    <w:rsid w:val="07853F7D"/>
    <w:rsid w:val="10E21233"/>
    <w:rsid w:val="13164186"/>
    <w:rsid w:val="13D0194E"/>
    <w:rsid w:val="1C833069"/>
    <w:rsid w:val="1E6A2F00"/>
    <w:rsid w:val="205265C8"/>
    <w:rsid w:val="20871A04"/>
    <w:rsid w:val="20F63F8C"/>
    <w:rsid w:val="21EE1C21"/>
    <w:rsid w:val="32CF34E1"/>
    <w:rsid w:val="355320C1"/>
    <w:rsid w:val="362513CF"/>
    <w:rsid w:val="3706635A"/>
    <w:rsid w:val="39FF5CD7"/>
    <w:rsid w:val="3B972FCC"/>
    <w:rsid w:val="3EF35679"/>
    <w:rsid w:val="422E7DB7"/>
    <w:rsid w:val="44696745"/>
    <w:rsid w:val="45D50048"/>
    <w:rsid w:val="46142FCA"/>
    <w:rsid w:val="46366AE7"/>
    <w:rsid w:val="4706060D"/>
    <w:rsid w:val="47262F6D"/>
    <w:rsid w:val="48A364BD"/>
    <w:rsid w:val="498C6214"/>
    <w:rsid w:val="53F17D02"/>
    <w:rsid w:val="55021392"/>
    <w:rsid w:val="592502FE"/>
    <w:rsid w:val="59637CA3"/>
    <w:rsid w:val="5B453D24"/>
    <w:rsid w:val="68352682"/>
    <w:rsid w:val="6E0C6169"/>
    <w:rsid w:val="6FFF09BD"/>
    <w:rsid w:val="79D6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50" w:beforeAutospacing="0" w:after="50" w:afterAutospacing="0" w:line="15" w:lineRule="auto"/>
      <w:jc w:val="left"/>
      <w:outlineLvl w:val="0"/>
    </w:pPr>
    <w:rPr>
      <w:rFonts w:hint="eastAsia" w:ascii="宋体" w:hAnsi="宋体" w:eastAsia="宋体" w:cs="宋体"/>
      <w:bCs/>
      <w:kern w:val="44"/>
      <w:sz w:val="28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黑体" w:cs="Times New Roman"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300" w:beforeAutospacing="0" w:after="300" w:afterAutospacing="0" w:line="120" w:lineRule="exact"/>
      <w:jc w:val="left"/>
      <w:outlineLvl w:val="2"/>
    </w:pPr>
    <w:rPr>
      <w:rFonts w:hint="eastAsia" w:ascii="宋体" w:hAnsi="宋体" w:eastAsia="宋体" w:cs="宋体"/>
      <w:bCs/>
      <w:kern w:val="0"/>
      <w:sz w:val="24"/>
      <w:szCs w:val="27"/>
      <w:lang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50" w:beforeLines="0" w:beforeAutospacing="0" w:after="50" w:afterLines="0" w:afterAutospacing="0" w:line="15" w:lineRule="auto"/>
      <w:jc w:val="left"/>
      <w:outlineLvl w:val="3"/>
    </w:pPr>
    <w:rPr>
      <w:rFonts w:ascii="Arial" w:hAnsi="Arial" w:eastAsia="宋体"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1998</Words>
  <Characters>2040</Characters>
  <Lines>0</Lines>
  <Paragraphs>0</Paragraphs>
  <TotalTime>10</TotalTime>
  <ScaleCrop>false</ScaleCrop>
  <LinksUpToDate>false</LinksUpToDate>
  <CharactersWithSpaces>2043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2022-01-10T01:21:00Z</dcterms:created>
  <dc:creator>dell</dc:creator>
  <cp:lastModifiedBy>沉尘</cp:lastModifiedBy>
  <dcterms:modified xsi:type="dcterms:W3CDTF">2022-04-30T00:41:51Z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AA631D48CD8446A6BDF2E493C3ABDCC5</vt:lpwstr>
  </property>
</Properties>
</file>