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土木工程专业2023年小学期教学实施计划</w:t>
      </w:r>
    </w:p>
    <w:p>
      <w:pPr>
        <w:spacing w:line="360" w:lineRule="auto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一、各年级小学期教学活动总体安排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土木工程专业各年级小学期教学活动总体安排见表1。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表1 土木工程专业2023年小学期教学活动一览表</w:t>
      </w:r>
    </w:p>
    <w:tbl>
      <w:tblPr>
        <w:tblStyle w:val="8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82"/>
        <w:gridCol w:w="1627"/>
        <w:gridCol w:w="1565"/>
        <w:gridCol w:w="170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982" w:type="dxa"/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人数</w:t>
            </w:r>
          </w:p>
        </w:tc>
        <w:tc>
          <w:tcPr>
            <w:tcW w:w="1627" w:type="dxa"/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19周</w:t>
            </w:r>
          </w:p>
        </w:tc>
        <w:tc>
          <w:tcPr>
            <w:tcW w:w="1565" w:type="dxa"/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20周</w:t>
            </w:r>
          </w:p>
        </w:tc>
        <w:tc>
          <w:tcPr>
            <w:tcW w:w="1707" w:type="dxa"/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21周</w:t>
            </w:r>
          </w:p>
        </w:tc>
        <w:tc>
          <w:tcPr>
            <w:tcW w:w="1634" w:type="dxa"/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117人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科技活动周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计算机建筑绘图实践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专业认识实习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科技活动周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108人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科技活动周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学科竞赛培训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106人</w:t>
            </w:r>
          </w:p>
        </w:tc>
        <w:tc>
          <w:tcPr>
            <w:tcW w:w="1627" w:type="dxa"/>
            <w:vAlign w:val="center"/>
          </w:tcPr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桥梁工程课程设计</w:t>
            </w:r>
          </w:p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②建筑工程概预算课程设计</w:t>
            </w:r>
          </w:p>
        </w:tc>
        <w:tc>
          <w:tcPr>
            <w:tcW w:w="1565" w:type="dxa"/>
            <w:vAlign w:val="center"/>
          </w:tcPr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①混凝土</w:t>
            </w:r>
            <w:r>
              <w:rPr>
                <w:rFonts w:ascii="Times New Roman" w:hAnsi="Times New Roman" w:eastAsia="宋体" w:cs="Times New Roman"/>
                <w:szCs w:val="21"/>
              </w:rPr>
              <w:t>结构课程设计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生产实习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建筑工程施工课程设计</w:t>
            </w:r>
          </w:p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生产实习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基础工程</w:t>
            </w:r>
            <w:r>
              <w:rPr>
                <w:rFonts w:ascii="Times New Roman" w:hAnsi="Times New Roman" w:eastAsia="宋体" w:cs="Times New Roman"/>
                <w:szCs w:val="21"/>
              </w:rPr>
              <w:t>课程设计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生产实习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二、各年级小学期教学活动进度计划</w:t>
      </w:r>
    </w:p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（1）2022级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2"/>
        <w:gridCol w:w="1276"/>
        <w:gridCol w:w="1276"/>
        <w:gridCol w:w="127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参与教师</w:t>
            </w:r>
          </w:p>
        </w:tc>
        <w:tc>
          <w:tcPr>
            <w:tcW w:w="288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第19周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6月19日（周一）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黄小林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专题讲座：高层建筑抗震技术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赵军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专题讲座：装配式建筑技术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6月20日（周二）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程峰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专题讲座：滑坡地质灾害治理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专题讲座：高液限红黏土干缩裂隙演化特性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6月21日（周三）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马彬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专题讲座：纳米CaCO3对钙基地聚合物力学性能及微观结构的影响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专题讲座：桩基工程发展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6月22日（周四）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学科竞赛宣讲：大学生结构设计竞赛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学科竞赛宣讲：大学生BIM应用技能大赛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6月23日（周五）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学科竞赛宣讲：大学生先进成图技术与产品信息建模创新大赛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学科竞赛宣讲：全国高校BIM毕业设计创新大赛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第20周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6月26日（周一）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6月27日（周二）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6月28日（周三）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6月29日（周四）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6月30日（周五）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计算机建筑绘图实践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第21周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7月3日（周一）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智慧教室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认识实习动员与安全教育会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花江校区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参观图书馆，让学生认识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房屋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建筑结构的特点。参观球类馆，让学生认识钢结构特点。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7月4日（周二）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桂林市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两馆一院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参观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桂林市</w:t>
            </w:r>
            <w:r>
              <w:rPr>
                <w:rFonts w:hint="eastAsia" w:ascii="Times New Roman" w:hAnsi="Times New Roman" w:cs="Times New Roman"/>
                <w:color w:val="000000"/>
              </w:rPr>
              <w:t>两馆一院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，让学生认识</w:t>
            </w:r>
            <w:r>
              <w:rPr>
                <w:rFonts w:hint="eastAsia" w:ascii="Times New Roman" w:hAnsi="Times New Roman" w:cs="Times New Roman"/>
                <w:color w:val="000000"/>
              </w:rPr>
              <w:t>复杂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钢筋混凝土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结构的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构造与受力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7月5日（周三）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参观花江慧谷施工现场，了解建筑施工过程。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花江慧谷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土木工程前沿科技专题讲座</w:t>
            </w:r>
            <w:r>
              <w:rPr>
                <w:rFonts w:hint="eastAsia" w:ascii="Times New Roman" w:hAnsi="Times New Roman" w:cs="Times New Roman"/>
                <w:color w:val="000000"/>
              </w:rPr>
              <w:t>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7月6日（周四）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柳州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参观建筑现代化产业园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7月7日（周五）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参观结构大厅的试验设备，让学生了解土木工工程试验的基本知识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校内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陈俊桦、韦学英、马雨微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土木工程前沿科技专题讲座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（道桥方向）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第22周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7月10日（周一）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吴迪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专题讲座：桩网复合地基土工合成材料蠕变特性及拉力计算研究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专题讲座：风化砂岩层中抗拔短桩承载特性研究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7月11日（周二）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学科竞赛宣讲：中国大学生工程实践与创新能力大赛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学科竞赛宣讲：全国大学生结构设计信息技术大赛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7月12日（周三）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专题讲座：有机生态酯类材料改良粉质黏土力学特性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马彬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专题讲座：含微裂纹钨纳米板拉伸破坏机制的分子动力学研究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7月13日（周四）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学科竞赛宣讲：全国周培源大学生力学竞赛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专题讲座：裂隙对红黏土抗剪强度衰减影响试验研究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7月14日（周五）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马彬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专题讲座：水分子对无定形C-S-H凝胶微结构和力学性能的影响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专题讲座：红黏土力学特性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（2）2021级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2"/>
        <w:gridCol w:w="1276"/>
        <w:gridCol w:w="1276"/>
        <w:gridCol w:w="127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参与教师</w:t>
            </w:r>
          </w:p>
        </w:tc>
        <w:tc>
          <w:tcPr>
            <w:tcW w:w="288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第19周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6月19日（周一）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6月20日（周二）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6月21日（周三）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6月22日（周四）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6月23日（周五）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第20周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6月26日（周一）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6月27日（周二）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6月28日（周三）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6月29日（周四）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6月30日（周五）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工程测量实习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第21周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7月3日（周一）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赵军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专题讲座：装配式建筑技术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黄小林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专题讲座：高层建筑抗震技术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7月4日（周二）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陈爱军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专题讲座：高液限红黏土干缩裂隙演化特性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程峰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专题讲座：滑坡地质灾害治理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7月5日（周三）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专题讲座：桩基工程发展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马彬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专题讲座：纳米CaCO3对钙基地聚合物力学性能及微观结构的影响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7月6日（周四）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吴迪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专题讲座：土木工程智能检测技术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赵珊珊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专题讲座：有机生态酯类材料改良粉质黏土力学特性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7月7日（周五）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专题讲座：土木工程实验室安全管理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马彬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专题讲座：土木工程专业培养特色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第22周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7月10日（周一）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tcBorders>
              <w:top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学科竞赛培训：大学生结构设计竞赛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二教结构工程实验室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学科竞赛培训：大学生结构设计竞赛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7月11日（周二）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二教结构工程实验室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学科竞赛培训：大学生结构设计竞赛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二教结构工程实验室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学科竞赛培训：大学生结构设计竞赛）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7月12日（周三）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学科竞赛培训：全国周培源大学生力学竞赛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杨柏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学科竞赛培训：全国周培源大学生力学竞赛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7月13日（周四）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马雨微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学科竞赛培训：全国大学生结构设计信息技术大赛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马雨微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学科竞赛培训：全国大学生结构设计信息技术大赛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7月14日（周五）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</w:t>
            </w:r>
            <w:r>
              <w:rPr>
                <w:rFonts w:ascii="Times New Roman" w:hAnsi="Times New Roman" w:cs="Times New Roman"/>
                <w:kern w:val="0"/>
              </w:rPr>
              <w:t>大学生BIM应用技能大赛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花江校区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智慧教室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陈俊桦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学科竞赛培训：</w:t>
            </w:r>
            <w:r>
              <w:rPr>
                <w:rFonts w:ascii="Times New Roman" w:hAnsi="Times New Roman" w:cs="Times New Roman"/>
                <w:kern w:val="0"/>
              </w:rPr>
              <w:t>大学生BIM应用技能大赛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（3）2020级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2"/>
        <w:gridCol w:w="1276"/>
        <w:gridCol w:w="1276"/>
        <w:gridCol w:w="127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参与教师</w:t>
            </w:r>
          </w:p>
        </w:tc>
        <w:tc>
          <w:tcPr>
            <w:tcW w:w="288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第19周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6月19日（周一）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  <w:tcBorders>
              <w:top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6月20日（周二）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6月21日（周三）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6月22日（周四）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6月23日（周五）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</w:t>
            </w:r>
          </w:p>
        </w:tc>
        <w:tc>
          <w:tcPr>
            <w:tcW w:w="12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肖薇薇、赵珊珊</w:t>
            </w:r>
          </w:p>
        </w:tc>
        <w:tc>
          <w:tcPr>
            <w:tcW w:w="2885" w:type="dxa"/>
            <w:tcBorders>
              <w:bottom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桥梁工程课程设计、</w:t>
            </w:r>
            <w:r>
              <w:rPr>
                <w:rFonts w:ascii="Times New Roman" w:hAnsi="Times New Roman" w:eastAsia="宋体" w:cs="Times New Roman"/>
                <w:szCs w:val="21"/>
              </w:rPr>
              <w:t>建筑工程概预算课程设计（房建方向）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第20周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6月26日（周一）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</w:t>
            </w:r>
            <w:r>
              <w:rPr>
                <w:rFonts w:hint="eastAsia" w:ascii="Times New Roman" w:hAnsi="Times New Roman" w:cs="Times New Roman"/>
              </w:rPr>
              <w:t>17教411教室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唐思远、欧传景、杨德欢、吴建建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</w:t>
            </w:r>
            <w:r>
              <w:rPr>
                <w:rFonts w:ascii="Times New Roman" w:hAnsi="Times New Roman" w:cs="Times New Roman"/>
              </w:rPr>
              <w:t>杨德欢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62"/>
              </w:tabs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生产实习：实习动员与安全教育；</w:t>
            </w:r>
          </w:p>
          <w:p>
            <w:pPr>
              <w:tabs>
                <w:tab w:val="left" w:pos="262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混凝土结构课程设计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</w:t>
            </w:r>
            <w:r>
              <w:rPr>
                <w:rFonts w:hint="eastAsia" w:ascii="Times New Roman" w:hAnsi="Times New Roman" w:cs="Times New Roman"/>
              </w:rPr>
              <w:t>学院智能建造实验中心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>
            <w:pPr>
              <w:tabs>
                <w:tab w:val="left" w:pos="262"/>
              </w:tabs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</w:t>
            </w:r>
            <w:r>
              <w:rPr>
                <w:rFonts w:hint="eastAsia" w:ascii="Times New Roman" w:hAnsi="Times New Roman" w:cs="Times New Roman"/>
                <w:kern w:val="0"/>
              </w:rPr>
              <w:t>了解建交院智能建造实验中心主要建筑结构设计要点及施工工艺（反力墙、牛腿柱等）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>
            <w:pPr>
              <w:tabs>
                <w:tab w:val="left" w:pos="262"/>
              </w:tabs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混凝土结构课程设计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6月27日（周二）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</w:t>
            </w:r>
            <w:r>
              <w:rPr>
                <w:rFonts w:hint="eastAsia" w:ascii="Times New Roman" w:hAnsi="Times New Roman" w:cs="Times New Roman"/>
              </w:rPr>
              <w:t>广西建宏工程科技有限公司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唐思远、欧传景、杨德欢、吴建建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</w:t>
            </w:r>
            <w:r>
              <w:rPr>
                <w:rFonts w:ascii="Times New Roman" w:hAnsi="Times New Roman" w:cs="Times New Roman"/>
              </w:rPr>
              <w:t>杨德欢</w:t>
            </w:r>
          </w:p>
        </w:tc>
        <w:tc>
          <w:tcPr>
            <w:tcW w:w="288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</w:t>
            </w:r>
            <w:r>
              <w:rPr>
                <w:rFonts w:hint="eastAsia" w:ascii="Times New Roman" w:hAnsi="Times New Roman" w:cs="Times New Roman"/>
                <w:kern w:val="0"/>
              </w:rPr>
              <w:t>参加广西建宏工程科技有限公司技术人员指导的检测技术相关规范、房建和道桥方向检测技术培训，工程案例介绍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混凝土结构课程设计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6月28日（周三）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</w:t>
            </w:r>
            <w:r>
              <w:rPr>
                <w:rFonts w:hint="eastAsia" w:ascii="Times New Roman" w:hAnsi="Times New Roman" w:cs="Times New Roman"/>
              </w:rPr>
              <w:t>广西建宏工程科技有限公司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唐思远、欧传景、杨德欢、吴建建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</w:t>
            </w:r>
            <w:r>
              <w:rPr>
                <w:rFonts w:ascii="Times New Roman" w:hAnsi="Times New Roman" w:cs="Times New Roman"/>
              </w:rPr>
              <w:t>杨德欢</w:t>
            </w:r>
          </w:p>
        </w:tc>
        <w:tc>
          <w:tcPr>
            <w:tcW w:w="288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生产实习：了解</w:t>
            </w:r>
            <w:r>
              <w:rPr>
                <w:rFonts w:hint="eastAsia" w:ascii="Times New Roman" w:hAnsi="Times New Roman" w:cs="Times New Roman"/>
                <w:kern w:val="0"/>
              </w:rPr>
              <w:t>广西建宏工程科技有限公司各个检测试验室的情况，在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实验员指导学生动手完成相关实习作业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；混凝土结构课程设计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6月29日（周四）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生产实习：17</w:t>
            </w:r>
            <w:r>
              <w:rPr>
                <w:rFonts w:hint="eastAsia" w:ascii="Times New Roman" w:hAnsi="Times New Roman" w:cs="Times New Roman"/>
              </w:rPr>
              <w:t>教</w:t>
            </w:r>
            <w:r>
              <w:rPr>
                <w:rFonts w:ascii="Times New Roman" w:hAnsi="Times New Roman" w:cs="Times New Roman"/>
              </w:rPr>
              <w:t>205</w:t>
            </w:r>
            <w:r>
              <w:rPr>
                <w:rFonts w:hint="eastAsia" w:ascii="Times New Roman" w:hAnsi="Times New Roman" w:cs="Times New Roman"/>
              </w:rPr>
              <w:t>教室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唐思远、欧传景、杨德欢、吴建建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</w:t>
            </w:r>
            <w:r>
              <w:rPr>
                <w:rFonts w:ascii="Times New Roman" w:hAnsi="Times New Roman" w:cs="Times New Roman"/>
              </w:rPr>
              <w:t>杨德欢</w:t>
            </w:r>
          </w:p>
        </w:tc>
        <w:tc>
          <w:tcPr>
            <w:tcW w:w="288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</w:t>
            </w:r>
            <w:r>
              <w:rPr>
                <w:rFonts w:hint="eastAsia" w:ascii="Times New Roman" w:hAnsi="Times New Roman" w:cs="Times New Roman"/>
                <w:kern w:val="0"/>
              </w:rPr>
              <w:t>结合前两天外出途中参观的龙门大桥，对桥梁设计和施工工艺相关知识进行讲解和开展一定设计实习任务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混凝土结构课程设计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6月30日（周五）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教B</w:t>
            </w: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hint="eastAsia" w:ascii="Times New Roman" w:hAnsi="Times New Roman" w:cs="Times New Roman"/>
              </w:rPr>
              <w:t>、1</w:t>
            </w: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hint="eastAsia" w:ascii="Times New Roman" w:hAnsi="Times New Roman" w:cs="Times New Roman"/>
              </w:rPr>
              <w:t>教室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</w:t>
            </w:r>
            <w:r>
              <w:rPr>
                <w:rFonts w:ascii="Times New Roman" w:hAnsi="Times New Roman" w:cs="Times New Roman"/>
              </w:rPr>
              <w:t>杨德欢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</w:t>
            </w:r>
            <w:r>
              <w:rPr>
                <w:rFonts w:hint="eastAsia" w:ascii="Times New Roman" w:hAnsi="Times New Roman" w:cs="Times New Roman"/>
                <w:kern w:val="0"/>
              </w:rPr>
              <w:t>建筑施工虚拟仿真生产在线培训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混凝土结构课程设计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生产实习：</w:t>
            </w:r>
            <w:r>
              <w:rPr>
                <w:rFonts w:hint="eastAsia" w:ascii="Times New Roman" w:hAnsi="Times New Roman" w:cs="Times New Roman"/>
              </w:rPr>
              <w:t>花江智慧谷建设项目工地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</w:t>
            </w:r>
            <w:r>
              <w:rPr>
                <w:rFonts w:ascii="Times New Roman" w:hAnsi="Times New Roman" w:cs="Times New Roman"/>
              </w:rPr>
              <w:t>：校内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唐思远、欧传景、杨德欢、吴建建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</w:t>
            </w:r>
            <w:r>
              <w:rPr>
                <w:rFonts w:ascii="Times New Roman" w:hAnsi="Times New Roman" w:cs="Times New Roman"/>
              </w:rPr>
              <w:t>杨德欢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建筑结构及基坑施工现场讲解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混凝土结构课程设计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第21周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7月3日（周一）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杨德欢、欧传景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唐思远、吴建建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课程设计：赵珊珊</w:t>
            </w:r>
          </w:p>
        </w:tc>
        <w:tc>
          <w:tcPr>
            <w:tcW w:w="28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生产实习：分散实习+建筑工程岗位综合仿真演练；建筑工程施工课程设计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7月4日（周二）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7月5日（周三）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7月6日（周四）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7月7日（周五）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校外/校内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第22周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7月10日（周一）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生产实习：</w:t>
            </w:r>
            <w:r>
              <w:rPr>
                <w:rFonts w:ascii="Times New Roman" w:hAnsi="Times New Roman" w:cs="Times New Roman"/>
              </w:rPr>
              <w:t>唐思远、欧传景、杨德欢、吴建建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课程设计：杨柏</w:t>
            </w:r>
          </w:p>
        </w:tc>
        <w:tc>
          <w:tcPr>
            <w:tcW w:w="28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生产实习：分散实习+建筑工程岗位综合仿真演练</w:t>
            </w:r>
          </w:p>
          <w:p>
            <w:pPr>
              <w:tabs>
                <w:tab w:val="left" w:pos="262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基础工程</w:t>
            </w:r>
            <w:r>
              <w:rPr>
                <w:rFonts w:ascii="Times New Roman" w:hAnsi="Times New Roman" w:eastAsia="宋体" w:cs="Times New Roman"/>
                <w:szCs w:val="21"/>
              </w:rPr>
              <w:t>课程设计</w:t>
            </w:r>
          </w:p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7月11日（周二）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7月12日（周三）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7月13日（周四）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7月14日（周五）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1419AB"/>
    <w:rsid w:val="4F3B4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4043</Words>
  <Characters>4166</Characters>
  <Paragraphs>951</Paragraphs>
  <TotalTime>1</TotalTime>
  <ScaleCrop>false</ScaleCrop>
  <LinksUpToDate>false</LinksUpToDate>
  <CharactersWithSpaces>4167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2023-07-01T04:57:00Z</dcterms:created>
  <dc:creator>WD</dc:creator>
  <cp:lastModifiedBy>HP</cp:lastModifiedBy>
  <dcterms:modified xsi:type="dcterms:W3CDTF">2023-07-03T02:56:16Z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F8927F8D07B14B0CA7B3BA3A8202A5BF_13</vt:lpwstr>
  </property>
</Properties>
</file>