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97" w:rsidRPr="00424229" w:rsidRDefault="00776997" w:rsidP="00776997">
      <w:pPr>
        <w:pStyle w:val="2"/>
        <w:shd w:val="clear" w:color="auto" w:fill="FFFFFF"/>
        <w:spacing w:before="0" w:beforeAutospacing="0" w:after="0" w:afterAutospacing="0"/>
        <w:rPr>
          <w:rFonts w:ascii="仿宋" w:eastAsia="仿宋" w:hAnsi="仿宋"/>
          <w:b w:val="0"/>
          <w:sz w:val="32"/>
          <w:szCs w:val="32"/>
        </w:rPr>
      </w:pPr>
      <w:r w:rsidRPr="00424229">
        <w:rPr>
          <w:rFonts w:ascii="仿宋" w:eastAsia="仿宋" w:hAnsi="仿宋" w:hint="eastAsia"/>
          <w:b w:val="0"/>
          <w:sz w:val="32"/>
          <w:szCs w:val="32"/>
        </w:rPr>
        <w:t>附件</w:t>
      </w:r>
      <w:r>
        <w:rPr>
          <w:rFonts w:ascii="仿宋" w:eastAsia="仿宋" w:hAnsi="仿宋" w:hint="eastAsia"/>
          <w:b w:val="0"/>
          <w:sz w:val="32"/>
          <w:szCs w:val="32"/>
        </w:rPr>
        <w:t>一</w:t>
      </w:r>
      <w:r w:rsidRPr="00424229">
        <w:rPr>
          <w:rFonts w:ascii="仿宋" w:eastAsia="仿宋" w:hAnsi="仿宋" w:hint="eastAsia"/>
          <w:b w:val="0"/>
          <w:sz w:val="32"/>
          <w:szCs w:val="32"/>
        </w:rPr>
        <w:t>：</w:t>
      </w:r>
    </w:p>
    <w:p w:rsidR="00776997" w:rsidRPr="00424229" w:rsidRDefault="00776997" w:rsidP="00776997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仿宋" w:eastAsia="仿宋" w:hAnsi="仿宋"/>
          <w:sz w:val="32"/>
          <w:szCs w:val="32"/>
        </w:rPr>
      </w:pPr>
      <w:r w:rsidRPr="00424229">
        <w:rPr>
          <w:rFonts w:ascii="仿宋" w:eastAsia="仿宋" w:hAnsi="仿宋" w:hint="eastAsia"/>
          <w:sz w:val="32"/>
          <w:szCs w:val="32"/>
        </w:rPr>
        <w:t>桂林电子科技大学</w:t>
      </w:r>
    </w:p>
    <w:p w:rsidR="00776997" w:rsidRPr="00424229" w:rsidRDefault="00776997" w:rsidP="00776997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color w:val="F58D39"/>
          <w:sz w:val="47"/>
          <w:szCs w:val="47"/>
        </w:rPr>
      </w:pPr>
      <w:r w:rsidRPr="00424229">
        <w:rPr>
          <w:rFonts w:ascii="仿宋" w:eastAsia="仿宋" w:hAnsi="仿宋" w:hint="eastAsia"/>
          <w:sz w:val="32"/>
          <w:szCs w:val="32"/>
        </w:rPr>
        <w:t>2021年博士研究生普通招考现场考试考生</w:t>
      </w:r>
      <w:r>
        <w:rPr>
          <w:rFonts w:ascii="仿宋" w:eastAsia="仿宋" w:hAnsi="仿宋" w:hint="eastAsia"/>
          <w:sz w:val="32"/>
          <w:szCs w:val="32"/>
        </w:rPr>
        <w:t>防</w:t>
      </w:r>
      <w:r w:rsidRPr="00424229">
        <w:rPr>
          <w:rFonts w:ascii="仿宋" w:eastAsia="仿宋" w:hAnsi="仿宋" w:hint="eastAsia"/>
          <w:sz w:val="32"/>
          <w:szCs w:val="32"/>
        </w:rPr>
        <w:t>疫</w:t>
      </w:r>
      <w:r>
        <w:rPr>
          <w:rFonts w:ascii="仿宋" w:eastAsia="仿宋" w:hAnsi="仿宋" w:hint="eastAsia"/>
          <w:sz w:val="32"/>
          <w:szCs w:val="32"/>
        </w:rPr>
        <w:t>须知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一、做好健康监测和管理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（一）考生要提前熟悉并严格遵守广西疫情防控部门公布的疫情防控要求。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（二）考生须在考前做好自我体温监测，在考前14天内出现发热、乏力、咳嗽、呼吸困难、腹泻等病状，须及时就医，并提供医院的诊断证明。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（三）考生须通过“壮掌桂”“桂人助”“扫码抗疫情”</w:t>
      </w:r>
      <w:proofErr w:type="gramStart"/>
      <w:r w:rsidRPr="00F942CB">
        <w:rPr>
          <w:rFonts w:ascii="仿宋" w:eastAsia="仿宋" w:hAnsi="仿宋" w:hint="eastAsia"/>
          <w:spacing w:val="8"/>
          <w:sz w:val="24"/>
          <w:szCs w:val="24"/>
        </w:rPr>
        <w:t>等微信小</w:t>
      </w:r>
      <w:proofErr w:type="gramEnd"/>
      <w:r w:rsidRPr="00F942CB">
        <w:rPr>
          <w:rFonts w:ascii="仿宋" w:eastAsia="仿宋" w:hAnsi="仿宋" w:hint="eastAsia"/>
          <w:spacing w:val="8"/>
          <w:sz w:val="24"/>
          <w:szCs w:val="24"/>
        </w:rPr>
        <w:t>程序或支付宝、爱广西、广西云、壮观、八桂彩云、桂建通等APP申领广西健康码。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四）来自中风险及以上地区（以国家卫生健康委公布的疫情风险等级查询为准）的考生须于抵达桂林前3天内在当地进行一次核酸检测，结果合格者在考试前2天到桂林，并在有资质检测的医院进行第二次核酸检测，两次结果正常者方可入校。其他考生须出示健康码，显示为绿色者方可入校。所有考生须随时按管理要求出示</w:t>
      </w:r>
      <w:proofErr w:type="gramStart"/>
      <w:r w:rsidRPr="00F942CB">
        <w:rPr>
          <w:rFonts w:ascii="仿宋" w:eastAsia="仿宋" w:hAnsi="仿宋" w:hint="eastAsia"/>
          <w:spacing w:val="8"/>
          <w:sz w:val="24"/>
          <w:szCs w:val="24"/>
        </w:rPr>
        <w:t>“健康码”绿码和</w:t>
      </w:r>
      <w:proofErr w:type="gramEnd"/>
      <w:r w:rsidRPr="00F942CB">
        <w:rPr>
          <w:rFonts w:ascii="仿宋" w:eastAsia="仿宋" w:hAnsi="仿宋" w:hint="eastAsia"/>
          <w:spacing w:val="8"/>
          <w:sz w:val="24"/>
          <w:szCs w:val="24"/>
        </w:rPr>
        <w:t>相关证明材料。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（五）在考试前，如上级政府、教育考试行政主管部门</w:t>
      </w:r>
      <w:proofErr w:type="gramStart"/>
      <w:r w:rsidRPr="00F942CB">
        <w:rPr>
          <w:rFonts w:ascii="仿宋" w:eastAsia="仿宋" w:hAnsi="仿宋" w:hint="eastAsia"/>
          <w:spacing w:val="8"/>
          <w:sz w:val="24"/>
          <w:szCs w:val="24"/>
        </w:rPr>
        <w:t>或疾控部门</w:t>
      </w:r>
      <w:proofErr w:type="gramEnd"/>
      <w:r w:rsidRPr="00F942CB">
        <w:rPr>
          <w:rFonts w:ascii="仿宋" w:eastAsia="仿宋" w:hAnsi="仿宋" w:hint="eastAsia"/>
          <w:spacing w:val="8"/>
          <w:sz w:val="24"/>
          <w:szCs w:val="24"/>
        </w:rPr>
        <w:t>对考生参加现场考试有其他要求的，将及时通过我校研究生</w:t>
      </w:r>
      <w:proofErr w:type="gramStart"/>
      <w:r w:rsidRPr="00F942CB">
        <w:rPr>
          <w:rFonts w:ascii="仿宋" w:eastAsia="仿宋" w:hAnsi="仿宋" w:hint="eastAsia"/>
          <w:spacing w:val="8"/>
          <w:sz w:val="24"/>
          <w:szCs w:val="24"/>
        </w:rPr>
        <w:t>招生网</w:t>
      </w:r>
      <w:proofErr w:type="gramEnd"/>
      <w:r w:rsidRPr="00F942CB">
        <w:rPr>
          <w:rFonts w:ascii="仿宋" w:eastAsia="仿宋" w:hAnsi="仿宋" w:hint="eastAsia"/>
          <w:spacing w:val="8"/>
          <w:sz w:val="24"/>
          <w:szCs w:val="24"/>
        </w:rPr>
        <w:t>公布。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二、做好自我防护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（一）考生须提前准备好足量的口罩（一次性医用口罩或医用外科口罩）等防护物资。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（二）考生乘坐公共交通工具赴考时，须全程佩戴口罩，做好身体防护，与周围乘客尽可能保持安全距离。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（三）考生在考试进、退场</w:t>
      </w:r>
      <w:r w:rsidRPr="00FD40B3">
        <w:rPr>
          <w:rFonts w:ascii="仿宋" w:eastAsia="仿宋" w:hAnsi="仿宋" w:hint="eastAsia"/>
          <w:spacing w:val="8"/>
          <w:sz w:val="24"/>
          <w:szCs w:val="24"/>
        </w:rPr>
        <w:t>及考试</w:t>
      </w:r>
      <w:r w:rsidRPr="00F942CB">
        <w:rPr>
          <w:rFonts w:ascii="仿宋" w:eastAsia="仿宋" w:hAnsi="仿宋" w:hint="eastAsia"/>
          <w:spacing w:val="8"/>
          <w:sz w:val="24"/>
          <w:szCs w:val="24"/>
        </w:rPr>
        <w:t>过程中须始终佩戴口罩（身份核验时除外）。进入考点后考生及时进行手部消毒或洗手。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三、服从考点安排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（一）考生须登录桂林电子科技大学研究生</w:t>
      </w:r>
      <w:proofErr w:type="gramStart"/>
      <w:r w:rsidRPr="00F942CB">
        <w:rPr>
          <w:rFonts w:ascii="仿宋" w:eastAsia="仿宋" w:hAnsi="仿宋" w:hint="eastAsia"/>
          <w:spacing w:val="8"/>
          <w:sz w:val="24"/>
          <w:szCs w:val="24"/>
        </w:rPr>
        <w:t>招生网</w:t>
      </w:r>
      <w:proofErr w:type="gramEnd"/>
      <w:r w:rsidRPr="00F942CB">
        <w:rPr>
          <w:rFonts w:ascii="仿宋" w:eastAsia="仿宋" w:hAnsi="仿宋" w:hint="eastAsia"/>
          <w:spacing w:val="8"/>
          <w:sz w:val="24"/>
          <w:szCs w:val="24"/>
        </w:rPr>
        <w:t>自行下载打印《桂林电子科技大学</w:t>
      </w:r>
      <w:r w:rsidRPr="00F942CB">
        <w:rPr>
          <w:rFonts w:ascii="仿宋" w:eastAsia="仿宋" w:hAnsi="仿宋" w:hint="eastAsia"/>
          <w:sz w:val="24"/>
          <w:szCs w:val="24"/>
        </w:rPr>
        <w:t>2021年博士研究生普通招考现场考试</w:t>
      </w:r>
      <w:r w:rsidRPr="00F942CB">
        <w:rPr>
          <w:rFonts w:ascii="仿宋" w:eastAsia="仿宋" w:hAnsi="仿宋" w:hint="eastAsia"/>
          <w:spacing w:val="8"/>
          <w:sz w:val="24"/>
          <w:szCs w:val="24"/>
        </w:rPr>
        <w:t>疫情防控承诺书》（以下简称《考试承诺书》），如实填写《考试承诺书》后亲笔签名。在考试进场前将《考试承诺书》及有关材料按要求交指定工作人员审查。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lastRenderedPageBreak/>
        <w:t>（二）考生在入场、候考、考试和离场等环节要积极配合考点工作，因不服从考点安排而影响考试的，后果由考生本人承担。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（三）考生须提前到达考点，按照考点指引检测体温，持本人《准考证》、有效居民身份证、《考试承诺书》有序入场。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（四）考试当日体温测量低于37.3℃方可进入考点。体温测量连续两次超过37.3℃（含37.3℃），按现场疫情防控指引要求处理。</w:t>
      </w:r>
    </w:p>
    <w:p w:rsidR="00776997" w:rsidRPr="00F942CB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（五）考生在考试结束后须按考试工作人员指令有序离场，不得拥挤，不得私自在考点逗留。</w:t>
      </w:r>
    </w:p>
    <w:p w:rsidR="00776997" w:rsidRDefault="00776997" w:rsidP="00776997">
      <w:pPr>
        <w:spacing w:line="360" w:lineRule="auto"/>
        <w:rPr>
          <w:rFonts w:ascii="仿宋" w:eastAsia="仿宋" w:hAnsi="仿宋" w:hint="eastAsia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（六）</w:t>
      </w:r>
      <w:r w:rsidRPr="00F942CB">
        <w:rPr>
          <w:rFonts w:ascii="仿宋" w:eastAsia="仿宋" w:hAnsi="仿宋"/>
          <w:spacing w:val="8"/>
          <w:sz w:val="24"/>
          <w:szCs w:val="24"/>
        </w:rPr>
        <w:t>外校考生车辆</w:t>
      </w:r>
      <w:r w:rsidRPr="00F942CB">
        <w:rPr>
          <w:rFonts w:ascii="仿宋" w:eastAsia="仿宋" w:hAnsi="仿宋" w:hint="eastAsia"/>
          <w:spacing w:val="8"/>
          <w:sz w:val="24"/>
          <w:szCs w:val="24"/>
        </w:rPr>
        <w:t>及陪考人员</w:t>
      </w:r>
      <w:r w:rsidRPr="00F942CB">
        <w:rPr>
          <w:rFonts w:ascii="仿宋" w:eastAsia="仿宋" w:hAnsi="仿宋"/>
          <w:spacing w:val="8"/>
          <w:sz w:val="24"/>
          <w:szCs w:val="24"/>
        </w:rPr>
        <w:t>不能进入</w:t>
      </w:r>
      <w:r w:rsidRPr="00F942CB">
        <w:rPr>
          <w:rFonts w:ascii="仿宋" w:eastAsia="仿宋" w:hAnsi="仿宋" w:hint="eastAsia"/>
          <w:spacing w:val="8"/>
          <w:sz w:val="24"/>
          <w:szCs w:val="24"/>
        </w:rPr>
        <w:t>校区。</w:t>
      </w:r>
    </w:p>
    <w:p w:rsidR="0004649A" w:rsidRPr="00776997" w:rsidRDefault="00776997" w:rsidP="00776997">
      <w:pPr>
        <w:spacing w:line="360" w:lineRule="auto"/>
        <w:rPr>
          <w:rFonts w:ascii="仿宋" w:eastAsia="仿宋" w:hAnsi="仿宋"/>
          <w:spacing w:val="8"/>
          <w:sz w:val="24"/>
          <w:szCs w:val="24"/>
        </w:rPr>
      </w:pPr>
      <w:r w:rsidRPr="00F942CB">
        <w:rPr>
          <w:rFonts w:ascii="仿宋" w:eastAsia="仿宋" w:hAnsi="仿宋" w:hint="eastAsia"/>
          <w:spacing w:val="8"/>
          <w:sz w:val="24"/>
          <w:szCs w:val="24"/>
        </w:rPr>
        <w:t>（</w:t>
      </w:r>
      <w:r>
        <w:rPr>
          <w:rFonts w:ascii="仿宋" w:eastAsia="仿宋" w:hAnsi="仿宋" w:hint="eastAsia"/>
          <w:spacing w:val="8"/>
          <w:sz w:val="24"/>
          <w:szCs w:val="24"/>
        </w:rPr>
        <w:t>七</w:t>
      </w:r>
      <w:bookmarkStart w:id="0" w:name="_GoBack"/>
      <w:bookmarkEnd w:id="0"/>
      <w:r w:rsidRPr="00F942CB">
        <w:rPr>
          <w:rFonts w:ascii="仿宋" w:eastAsia="仿宋" w:hAnsi="仿宋" w:hint="eastAsia"/>
          <w:spacing w:val="8"/>
          <w:sz w:val="24"/>
          <w:szCs w:val="24"/>
        </w:rPr>
        <w:t>）考生要切实增强疫情防控意识，认真做好自我防护，考试期间做到勤洗手、不串门、不聚餐、不聚会，不出入商场等人员密集场所，避免社交感染。对于刻意隐瞒病情或</w:t>
      </w:r>
      <w:proofErr w:type="gramStart"/>
      <w:r w:rsidRPr="00F942CB">
        <w:rPr>
          <w:rFonts w:ascii="仿宋" w:eastAsia="仿宋" w:hAnsi="仿宋" w:hint="eastAsia"/>
          <w:spacing w:val="8"/>
          <w:sz w:val="24"/>
          <w:szCs w:val="24"/>
        </w:rPr>
        <w:t>不</w:t>
      </w:r>
      <w:proofErr w:type="gramEnd"/>
      <w:r w:rsidRPr="00F942CB">
        <w:rPr>
          <w:rFonts w:ascii="仿宋" w:eastAsia="仿宋" w:hAnsi="仿宋" w:hint="eastAsia"/>
          <w:spacing w:val="8"/>
          <w:sz w:val="24"/>
          <w:szCs w:val="24"/>
        </w:rPr>
        <w:t>如实报告发热史、旅行史和接触史的考生，以及在考试期间疫情防控工作中拒不配合的考生，将按照《治安管理处罚法》《传染病防治法》《关于依法惩治妨害新型冠状病毒感染肺炎疫情防控违法犯罪的意见》等法律法规予以处理。</w:t>
      </w:r>
    </w:p>
    <w:sectPr w:rsidR="0004649A" w:rsidRPr="0077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94" w:rsidRDefault="00816C94" w:rsidP="00776997">
      <w:r>
        <w:separator/>
      </w:r>
    </w:p>
  </w:endnote>
  <w:endnote w:type="continuationSeparator" w:id="0">
    <w:p w:rsidR="00816C94" w:rsidRDefault="00816C94" w:rsidP="0077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94" w:rsidRDefault="00816C94" w:rsidP="00776997">
      <w:r>
        <w:separator/>
      </w:r>
    </w:p>
  </w:footnote>
  <w:footnote w:type="continuationSeparator" w:id="0">
    <w:p w:rsidR="00816C94" w:rsidRDefault="00816C94" w:rsidP="0077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6E"/>
    <w:rsid w:val="0004649A"/>
    <w:rsid w:val="0059256E"/>
    <w:rsid w:val="00776997"/>
    <w:rsid w:val="0081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69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99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6997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699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99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699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> 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吕喆(2060016)</dc:creator>
  <cp:keywords/>
  <dc:description/>
  <cp:lastModifiedBy>吕喆(2060016)</cp:lastModifiedBy>
  <cp:revision>2</cp:revision>
  <dcterms:created xsi:type="dcterms:W3CDTF">2021-04-29T10:43:00Z</dcterms:created>
  <dcterms:modified xsi:type="dcterms:W3CDTF">2021-04-29T10:45:00Z</dcterms:modified>
</cp:coreProperties>
</file>