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B8200F" w:rsidP="00066295">
      <w:pPr>
        <w:jc w:val="center"/>
        <w:rPr>
          <w:rFonts w:ascii="仿宋" w:eastAsia="仿宋" w:hAnsi="仿宋"/>
          <w:b/>
          <w:sz w:val="44"/>
          <w:szCs w:val="44"/>
        </w:rPr>
      </w:pPr>
      <w:r w:rsidRPr="00B8200F">
        <w:rPr>
          <w:rFonts w:ascii="仿宋" w:eastAsia="仿宋" w:hAnsi="仿宋" w:hint="eastAsia"/>
          <w:b/>
          <w:sz w:val="44"/>
          <w:szCs w:val="44"/>
        </w:rPr>
        <w:t>广西密码学与信息安全重点实验室</w:t>
      </w:r>
    </w:p>
    <w:p w:rsidR="00066295" w:rsidRPr="00066295" w:rsidRDefault="00066295" w:rsidP="00066295">
      <w:pPr>
        <w:widowControl/>
        <w:spacing w:before="100" w:beforeAutospacing="1" w:after="90" w:line="315" w:lineRule="atLeast"/>
        <w:jc w:val="center"/>
        <w:rPr>
          <w:rFonts w:ascii="仿宋" w:eastAsia="仿宋" w:hAnsi="仿宋"/>
          <w:b/>
          <w:sz w:val="44"/>
          <w:szCs w:val="44"/>
        </w:rPr>
      </w:pPr>
      <w:r>
        <w:rPr>
          <w:rFonts w:ascii="仿宋" w:eastAsia="仿宋" w:hAnsi="仿宋" w:hint="eastAsia"/>
          <w:b/>
          <w:sz w:val="44"/>
          <w:szCs w:val="44"/>
        </w:rPr>
        <w:t>开放</w:t>
      </w:r>
      <w:r w:rsidR="00B8200F">
        <w:rPr>
          <w:rFonts w:ascii="仿宋" w:eastAsia="仿宋" w:hAnsi="仿宋" w:hint="eastAsia"/>
          <w:b/>
          <w:sz w:val="44"/>
          <w:szCs w:val="44"/>
        </w:rPr>
        <w:t>课题</w:t>
      </w:r>
      <w:r w:rsidR="006B229B">
        <w:rPr>
          <w:rFonts w:ascii="仿宋" w:eastAsia="仿宋" w:hAnsi="仿宋" w:hint="eastAsia"/>
          <w:b/>
          <w:sz w:val="44"/>
          <w:szCs w:val="44"/>
        </w:rPr>
        <w:t>验收</w:t>
      </w:r>
      <w:r w:rsidR="00AC3320">
        <w:rPr>
          <w:rFonts w:ascii="仿宋" w:eastAsia="仿宋" w:hAnsi="仿宋" w:hint="eastAsia"/>
          <w:b/>
          <w:sz w:val="44"/>
          <w:szCs w:val="44"/>
        </w:rPr>
        <w:t>管理</w:t>
      </w:r>
      <w:r w:rsidR="006B229B">
        <w:rPr>
          <w:rFonts w:ascii="仿宋" w:eastAsia="仿宋" w:hAnsi="仿宋" w:hint="eastAsia"/>
          <w:b/>
          <w:sz w:val="44"/>
          <w:szCs w:val="44"/>
        </w:rPr>
        <w:t>办法</w:t>
      </w: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44"/>
          <w:szCs w:val="44"/>
        </w:rPr>
      </w:pPr>
    </w:p>
    <w:p w:rsidR="00066295" w:rsidRPr="001570FB" w:rsidRDefault="00066295" w:rsidP="00066295">
      <w:pPr>
        <w:jc w:val="center"/>
        <w:rPr>
          <w:rFonts w:ascii="仿宋" w:eastAsia="仿宋" w:hAnsi="仿宋"/>
          <w:b/>
          <w:sz w:val="32"/>
          <w:szCs w:val="32"/>
        </w:rPr>
      </w:pPr>
      <w:r w:rsidRPr="001570FB">
        <w:rPr>
          <w:rFonts w:ascii="仿宋" w:eastAsia="仿宋" w:hAnsi="仿宋" w:hint="eastAsia"/>
          <w:b/>
          <w:sz w:val="32"/>
          <w:szCs w:val="32"/>
        </w:rPr>
        <w:t>20</w:t>
      </w:r>
      <w:r w:rsidR="00186ADB">
        <w:rPr>
          <w:rFonts w:ascii="仿宋" w:eastAsia="仿宋" w:hAnsi="仿宋"/>
          <w:b/>
          <w:sz w:val="32"/>
          <w:szCs w:val="32"/>
        </w:rPr>
        <w:t>21</w:t>
      </w:r>
      <w:r w:rsidRPr="001570FB">
        <w:rPr>
          <w:rFonts w:ascii="仿宋" w:eastAsia="仿宋" w:hAnsi="仿宋" w:hint="eastAsia"/>
          <w:b/>
          <w:sz w:val="32"/>
          <w:szCs w:val="32"/>
        </w:rPr>
        <w:t>年</w:t>
      </w:r>
      <w:r w:rsidR="00186ADB">
        <w:rPr>
          <w:rFonts w:ascii="仿宋" w:eastAsia="仿宋" w:hAnsi="仿宋"/>
          <w:b/>
          <w:sz w:val="32"/>
          <w:szCs w:val="32"/>
        </w:rPr>
        <w:t>4</w:t>
      </w:r>
      <w:r w:rsidRPr="001570FB">
        <w:rPr>
          <w:rFonts w:ascii="仿宋" w:eastAsia="仿宋" w:hAnsi="仿宋" w:hint="eastAsia"/>
          <w:b/>
          <w:sz w:val="32"/>
          <w:szCs w:val="32"/>
        </w:rPr>
        <w:t>月</w:t>
      </w:r>
    </w:p>
    <w:p w:rsidR="00066295" w:rsidRDefault="00066295" w:rsidP="00066295">
      <w:pPr>
        <w:widowControl/>
        <w:spacing w:before="100" w:beforeAutospacing="1" w:after="90" w:line="315" w:lineRule="atLeast"/>
        <w:jc w:val="center"/>
        <w:rPr>
          <w:rFonts w:ascii="仿宋" w:eastAsia="仿宋" w:hAnsi="仿宋"/>
          <w:b/>
          <w:sz w:val="32"/>
          <w:szCs w:val="32"/>
        </w:rPr>
      </w:pPr>
      <w:r w:rsidRPr="001570FB">
        <w:rPr>
          <w:rFonts w:ascii="仿宋" w:eastAsia="仿宋" w:hAnsi="仿宋"/>
          <w:b/>
          <w:sz w:val="44"/>
          <w:szCs w:val="44"/>
        </w:rPr>
        <w:br w:type="page"/>
      </w:r>
    </w:p>
    <w:p w:rsidR="007F239A" w:rsidRPr="007F239A" w:rsidRDefault="007F239A" w:rsidP="007F239A">
      <w:pPr>
        <w:widowControl/>
        <w:spacing w:before="100" w:beforeAutospacing="1" w:after="90"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lastRenderedPageBreak/>
        <w:t>第一条</w:t>
      </w:r>
      <w:r w:rsidR="000C08AC">
        <w:rPr>
          <w:rFonts w:ascii="Calibri" w:eastAsia="仿宋" w:hAnsi="Calibri" w:cs="Calibri" w:hint="eastAsia"/>
          <w:b/>
          <w:bCs/>
          <w:color w:val="333333"/>
          <w:kern w:val="0"/>
          <w:sz w:val="28"/>
          <w:szCs w:val="28"/>
        </w:rPr>
        <w:t xml:space="preserve"> </w:t>
      </w:r>
      <w:r w:rsidRPr="007F239A">
        <w:rPr>
          <w:rFonts w:ascii="仿宋" w:eastAsia="仿宋" w:hAnsi="仿宋" w:cs="宋体" w:hint="eastAsia"/>
          <w:color w:val="333333"/>
          <w:kern w:val="0"/>
          <w:sz w:val="28"/>
          <w:szCs w:val="28"/>
        </w:rPr>
        <w:t>为了充分发挥</w:t>
      </w:r>
      <w:r w:rsidR="000C08AC">
        <w:rPr>
          <w:rFonts w:ascii="仿宋" w:eastAsia="仿宋" w:hAnsi="仿宋" w:cs="宋体" w:hint="eastAsia"/>
          <w:color w:val="333333"/>
          <w:kern w:val="0"/>
          <w:sz w:val="28"/>
          <w:szCs w:val="28"/>
        </w:rPr>
        <w:t>省级</w:t>
      </w:r>
      <w:r w:rsidRPr="007F239A">
        <w:rPr>
          <w:rFonts w:ascii="仿宋" w:eastAsia="仿宋" w:hAnsi="仿宋" w:cs="宋体" w:hint="eastAsia"/>
          <w:color w:val="333333"/>
          <w:kern w:val="0"/>
          <w:sz w:val="28"/>
          <w:szCs w:val="28"/>
        </w:rPr>
        <w:t>重点实验室</w:t>
      </w:r>
      <w:r w:rsidR="000C08AC">
        <w:rPr>
          <w:rFonts w:ascii="仿宋" w:eastAsia="仿宋" w:hAnsi="仿宋" w:cs="宋体" w:hint="eastAsia"/>
          <w:color w:val="333333"/>
          <w:kern w:val="0"/>
          <w:sz w:val="28"/>
          <w:szCs w:val="28"/>
        </w:rPr>
        <w:t>产学研</w:t>
      </w:r>
      <w:r w:rsidRPr="007F239A">
        <w:rPr>
          <w:rFonts w:ascii="仿宋" w:eastAsia="仿宋" w:hAnsi="仿宋" w:cs="宋体" w:hint="eastAsia"/>
          <w:color w:val="333333"/>
          <w:kern w:val="0"/>
          <w:sz w:val="28"/>
          <w:szCs w:val="28"/>
        </w:rPr>
        <w:t>基地的作用，促进科研合作和学术交流，</w:t>
      </w:r>
      <w:r w:rsidR="00F03E14">
        <w:rPr>
          <w:rFonts w:ascii="仿宋" w:eastAsia="仿宋" w:hAnsi="仿宋" w:cs="宋体" w:hint="eastAsia"/>
          <w:color w:val="333333"/>
          <w:kern w:val="0"/>
          <w:sz w:val="28"/>
          <w:szCs w:val="28"/>
        </w:rPr>
        <w:t>广西密码学与信息安全重点</w:t>
      </w:r>
      <w:r w:rsidRPr="007F239A">
        <w:rPr>
          <w:rFonts w:ascii="仿宋" w:eastAsia="仿宋" w:hAnsi="仿宋" w:cs="宋体" w:hint="eastAsia"/>
          <w:color w:val="333333"/>
          <w:kern w:val="0"/>
          <w:sz w:val="28"/>
          <w:szCs w:val="28"/>
        </w:rPr>
        <w:t>实验室</w:t>
      </w:r>
      <w:r w:rsidR="006B1CD3" w:rsidRPr="006B1CD3">
        <w:rPr>
          <w:rFonts w:ascii="仿宋" w:eastAsia="仿宋" w:hAnsi="仿宋" w:cs="宋体" w:hint="eastAsia"/>
          <w:color w:val="333333"/>
          <w:kern w:val="0"/>
          <w:sz w:val="28"/>
          <w:szCs w:val="28"/>
        </w:rPr>
        <w:t>遵循“有限目标、稳定支持、集成升华、跨越发展”的总体思路</w:t>
      </w:r>
      <w:r w:rsidR="000A2BE2">
        <w:rPr>
          <w:rFonts w:ascii="仿宋" w:eastAsia="仿宋" w:hAnsi="仿宋" w:cs="宋体" w:hint="eastAsia"/>
          <w:color w:val="333333"/>
          <w:kern w:val="0"/>
          <w:sz w:val="28"/>
          <w:szCs w:val="28"/>
        </w:rPr>
        <w:t>设立开放课题，支持与实验室主要研究方向相关的基础研究项目</w:t>
      </w:r>
      <w:r w:rsidR="006B1CD3" w:rsidRPr="006B1CD3">
        <w:rPr>
          <w:rFonts w:ascii="仿宋" w:eastAsia="仿宋" w:hAnsi="仿宋" w:cs="宋体" w:hint="eastAsia"/>
          <w:color w:val="333333"/>
          <w:kern w:val="0"/>
          <w:sz w:val="28"/>
          <w:szCs w:val="28"/>
        </w:rPr>
        <w:t>，解决广西信息安全技术与密码基础理论等方面重要科学和技术问题。</w:t>
      </w:r>
      <w:r w:rsidR="000C08AC">
        <w:rPr>
          <w:rFonts w:ascii="Calibri" w:eastAsia="仿宋" w:hAnsi="Calibri" w:cs="Calibri" w:hint="eastAsia"/>
          <w:color w:val="333333"/>
          <w:kern w:val="0"/>
          <w:sz w:val="28"/>
          <w:szCs w:val="28"/>
        </w:rPr>
        <w:t xml:space="preserve"> </w:t>
      </w:r>
    </w:p>
    <w:p w:rsidR="00A31FA1" w:rsidRDefault="007F239A" w:rsidP="007F239A">
      <w:pPr>
        <w:widowControl/>
        <w:spacing w:line="315" w:lineRule="atLeast"/>
        <w:ind w:firstLine="705"/>
        <w:rPr>
          <w:rFonts w:ascii="仿宋" w:eastAsia="仿宋" w:hAnsi="仿宋" w:cs="宋体"/>
          <w:color w:val="000000"/>
          <w:kern w:val="0"/>
          <w:sz w:val="28"/>
          <w:szCs w:val="28"/>
        </w:rPr>
      </w:pPr>
      <w:r w:rsidRPr="007F239A">
        <w:rPr>
          <w:rFonts w:ascii="仿宋" w:eastAsia="仿宋" w:hAnsi="仿宋" w:cs="宋体" w:hint="eastAsia"/>
          <w:b/>
          <w:bCs/>
          <w:color w:val="333333"/>
          <w:kern w:val="0"/>
          <w:sz w:val="28"/>
          <w:szCs w:val="28"/>
        </w:rPr>
        <w:t>第二条</w:t>
      </w:r>
      <w:r w:rsidR="000C08AC">
        <w:rPr>
          <w:rFonts w:ascii="Calibri" w:eastAsia="仿宋" w:hAnsi="Calibri" w:cs="Calibri" w:hint="eastAsia"/>
          <w:b/>
          <w:bCs/>
          <w:color w:val="333333"/>
          <w:kern w:val="0"/>
          <w:sz w:val="28"/>
          <w:szCs w:val="28"/>
        </w:rPr>
        <w:t xml:space="preserve"> </w:t>
      </w:r>
      <w:r w:rsidR="00001E58" w:rsidRPr="006B1CD3">
        <w:rPr>
          <w:rFonts w:ascii="仿宋" w:eastAsia="仿宋" w:hAnsi="仿宋" w:cs="宋体" w:hint="eastAsia"/>
          <w:color w:val="000000"/>
          <w:kern w:val="0"/>
          <w:sz w:val="28"/>
          <w:szCs w:val="28"/>
        </w:rPr>
        <w:t>本实验室中文名称为“广西密码学与信息安全重点实验室”，英文名称为“Guangxi Key Laboratory of Cryptography and Information Security”。</w:t>
      </w:r>
      <w:r w:rsidR="00001E58" w:rsidRPr="00001E58">
        <w:rPr>
          <w:rFonts w:ascii="仿宋" w:eastAsia="仿宋" w:hAnsi="仿宋" w:cs="宋体" w:hint="eastAsia"/>
          <w:color w:val="000000"/>
          <w:kern w:val="0"/>
          <w:sz w:val="28"/>
          <w:szCs w:val="28"/>
        </w:rPr>
        <w:t xml:space="preserve"> </w:t>
      </w:r>
      <w:r w:rsidR="00001E58">
        <w:rPr>
          <w:rFonts w:ascii="仿宋" w:eastAsia="仿宋" w:hAnsi="仿宋" w:cs="宋体" w:hint="eastAsia"/>
          <w:color w:val="000000"/>
          <w:kern w:val="0"/>
          <w:sz w:val="28"/>
          <w:szCs w:val="28"/>
        </w:rPr>
        <w:t>计入实验室课题</w:t>
      </w:r>
      <w:r w:rsidR="00001E58" w:rsidRPr="006B1CD3">
        <w:rPr>
          <w:rFonts w:ascii="仿宋" w:eastAsia="仿宋" w:hAnsi="仿宋" w:cs="宋体" w:hint="eastAsia"/>
          <w:color w:val="000000"/>
          <w:kern w:val="0"/>
          <w:sz w:val="28"/>
          <w:szCs w:val="28"/>
        </w:rPr>
        <w:t>业绩的论文必须以本实验室为并列第一单位或者第二单位或者通信单位，并在基金中标注“本文得到广西密码学与信息安全重点实验室研究课题资助(编号……). Supported by Guangxi Key Laboratory of Cryptography and Information Security (No…....).”。</w:t>
      </w:r>
    </w:p>
    <w:p w:rsidR="00953416" w:rsidRPr="00C577E8" w:rsidRDefault="00A31FA1" w:rsidP="00A31FA1">
      <w:pPr>
        <w:widowControl/>
        <w:spacing w:line="315" w:lineRule="atLeast"/>
        <w:ind w:firstLine="420"/>
        <w:rPr>
          <w:rFonts w:ascii="仿宋" w:eastAsia="仿宋" w:hAnsi="仿宋" w:cs="宋体"/>
          <w:color w:val="000000"/>
          <w:kern w:val="0"/>
          <w:sz w:val="28"/>
          <w:szCs w:val="28"/>
        </w:rPr>
      </w:pPr>
      <w:r w:rsidRPr="007F239A">
        <w:rPr>
          <w:rFonts w:ascii="仿宋" w:eastAsia="仿宋" w:hAnsi="仿宋" w:cs="宋体" w:hint="eastAsia"/>
          <w:b/>
          <w:bCs/>
          <w:color w:val="333333"/>
          <w:kern w:val="0"/>
          <w:sz w:val="28"/>
          <w:szCs w:val="28"/>
        </w:rPr>
        <w:t>第</w:t>
      </w:r>
      <w:r>
        <w:rPr>
          <w:rFonts w:ascii="仿宋" w:eastAsia="仿宋" w:hAnsi="仿宋" w:cs="宋体" w:hint="eastAsia"/>
          <w:b/>
          <w:bCs/>
          <w:color w:val="333333"/>
          <w:kern w:val="0"/>
          <w:sz w:val="28"/>
          <w:szCs w:val="28"/>
        </w:rPr>
        <w:t>三</w:t>
      </w:r>
      <w:r w:rsidRPr="007F239A">
        <w:rPr>
          <w:rFonts w:ascii="仿宋" w:eastAsia="仿宋" w:hAnsi="仿宋" w:cs="宋体" w:hint="eastAsia"/>
          <w:b/>
          <w:bCs/>
          <w:color w:val="333333"/>
          <w:kern w:val="0"/>
          <w:sz w:val="28"/>
          <w:szCs w:val="28"/>
        </w:rPr>
        <w:t>条</w:t>
      </w:r>
      <w:r>
        <w:rPr>
          <w:rFonts w:ascii="仿宋" w:eastAsia="仿宋" w:hAnsi="仿宋" w:cs="宋体" w:hint="eastAsia"/>
          <w:b/>
          <w:bCs/>
          <w:color w:val="333333"/>
          <w:kern w:val="0"/>
          <w:sz w:val="28"/>
          <w:szCs w:val="28"/>
        </w:rPr>
        <w:t xml:space="preserve"> </w:t>
      </w:r>
      <w:r w:rsidR="007F239A" w:rsidRPr="007F239A">
        <w:rPr>
          <w:rFonts w:ascii="仿宋" w:eastAsia="仿宋" w:hAnsi="仿宋" w:cs="宋体" w:hint="eastAsia"/>
          <w:color w:val="000000"/>
          <w:kern w:val="0"/>
          <w:sz w:val="28"/>
          <w:szCs w:val="28"/>
        </w:rPr>
        <w:t>开放</w:t>
      </w:r>
      <w:r w:rsidR="00CA4624">
        <w:rPr>
          <w:rFonts w:ascii="仿宋" w:eastAsia="仿宋" w:hAnsi="仿宋" w:cs="宋体" w:hint="eastAsia"/>
          <w:color w:val="000000"/>
          <w:kern w:val="0"/>
          <w:sz w:val="28"/>
          <w:szCs w:val="28"/>
        </w:rPr>
        <w:t>课题</w:t>
      </w:r>
      <w:r w:rsidR="00AC3320">
        <w:rPr>
          <w:rFonts w:ascii="仿宋" w:eastAsia="仿宋" w:hAnsi="仿宋" w:cs="宋体" w:hint="eastAsia"/>
          <w:color w:val="000000"/>
          <w:kern w:val="0"/>
          <w:sz w:val="28"/>
          <w:szCs w:val="28"/>
        </w:rPr>
        <w:t>验收采用量化考核机制，根据成果质量与数量进行量化考核验收结题，量化考核结果分四等，即优秀、良好、合格、不合格。</w:t>
      </w:r>
      <w:r w:rsidR="00953416" w:rsidRPr="00C577E8">
        <w:rPr>
          <w:rFonts w:ascii="仿宋" w:eastAsia="仿宋" w:hAnsi="仿宋" w:cs="宋体" w:hint="eastAsia"/>
          <w:color w:val="000000"/>
          <w:kern w:val="0"/>
          <w:sz w:val="28"/>
          <w:szCs w:val="28"/>
        </w:rPr>
        <w:t>同一成果原则上只能用于一个项目结题考核，不得重复使用。</w:t>
      </w:r>
    </w:p>
    <w:p w:rsidR="006B1CD3" w:rsidRPr="006B1CD3" w:rsidRDefault="00A31FA1" w:rsidP="00A31FA1">
      <w:pPr>
        <w:widowControl/>
        <w:spacing w:line="315" w:lineRule="atLeast"/>
        <w:ind w:firstLine="420"/>
        <w:rPr>
          <w:rFonts w:ascii="仿宋" w:eastAsia="仿宋" w:hAnsi="仿宋" w:cs="宋体"/>
          <w:color w:val="000000"/>
          <w:kern w:val="0"/>
          <w:sz w:val="28"/>
          <w:szCs w:val="28"/>
        </w:rPr>
      </w:pPr>
      <w:r w:rsidRPr="007F239A">
        <w:rPr>
          <w:rFonts w:ascii="仿宋" w:eastAsia="仿宋" w:hAnsi="仿宋" w:cs="宋体" w:hint="eastAsia"/>
          <w:b/>
          <w:bCs/>
          <w:color w:val="333333"/>
          <w:kern w:val="0"/>
          <w:sz w:val="28"/>
          <w:szCs w:val="28"/>
        </w:rPr>
        <w:t>第</w:t>
      </w:r>
      <w:r>
        <w:rPr>
          <w:rFonts w:ascii="仿宋" w:eastAsia="仿宋" w:hAnsi="仿宋" w:cs="宋体" w:hint="eastAsia"/>
          <w:b/>
          <w:bCs/>
          <w:color w:val="333333"/>
          <w:kern w:val="0"/>
          <w:sz w:val="28"/>
          <w:szCs w:val="28"/>
        </w:rPr>
        <w:t>四</w:t>
      </w:r>
      <w:r w:rsidRPr="007F239A">
        <w:rPr>
          <w:rFonts w:ascii="仿宋" w:eastAsia="仿宋" w:hAnsi="仿宋" w:cs="宋体" w:hint="eastAsia"/>
          <w:b/>
          <w:bCs/>
          <w:color w:val="333333"/>
          <w:kern w:val="0"/>
          <w:sz w:val="28"/>
          <w:szCs w:val="28"/>
        </w:rPr>
        <w:t>条</w:t>
      </w:r>
      <w:r>
        <w:rPr>
          <w:rFonts w:ascii="仿宋" w:eastAsia="仿宋" w:hAnsi="仿宋" w:cs="宋体" w:hint="eastAsia"/>
          <w:color w:val="000000"/>
          <w:kern w:val="0"/>
          <w:sz w:val="28"/>
          <w:szCs w:val="28"/>
        </w:rPr>
        <w:t xml:space="preserve"> </w:t>
      </w:r>
      <w:r w:rsidR="006B1CD3" w:rsidRPr="006B1CD3">
        <w:rPr>
          <w:rFonts w:ascii="仿宋" w:eastAsia="仿宋" w:hAnsi="仿宋" w:cs="宋体" w:hint="eastAsia"/>
          <w:color w:val="000000"/>
          <w:kern w:val="0"/>
          <w:sz w:val="28"/>
          <w:szCs w:val="28"/>
        </w:rPr>
        <w:t>本项目业绩计分方法</w:t>
      </w:r>
    </w:p>
    <w:p w:rsidR="006B1CD3" w:rsidRPr="006B1CD3"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t>（1） 标注本实验室基金资助的专著4分/本，教材或者译著2分/本。</w:t>
      </w:r>
    </w:p>
    <w:p w:rsidR="006B1CD3" w:rsidRPr="006B1CD3"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t>（2） 以桂林电子科技大学为第一单位的授权发明专利4分/项，授权实用新型专利2分/项，软件著作权1分/项，未获得授权的减半。以桂林电子科技大学为第二单位的减半。</w:t>
      </w:r>
    </w:p>
    <w:p w:rsidR="006B1CD3" w:rsidRPr="006B1CD3"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lastRenderedPageBreak/>
        <w:t>（3） CCF推荐的A、B、C类期刊或者会议每篇分别为8，6，4分/篇；中科院SCI分区1，2，3区分别为8，6，4分/篇；以本实验室为第一单位的按全业绩分数计算，以第二单位则乘以0.5。</w:t>
      </w:r>
    </w:p>
    <w:p w:rsidR="006B1CD3" w:rsidRPr="006B1CD3"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t>（4） 国内一级学会学报和其他SCI论文每篇3分/篇。以本实验室为第一单位的按全业绩分数计算，以第二单位则乘以0.5。</w:t>
      </w:r>
    </w:p>
    <w:p w:rsidR="006B1CD3" w:rsidRPr="006B1CD3"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t>（5） 其他EI检索期刊2分/篇，核心期刊论文和EI检索会议1分/篇。以本实验室为第一单位的按全业绩分数计算，以第二单位则乘以0.5。</w:t>
      </w:r>
    </w:p>
    <w:p w:rsidR="00953416" w:rsidRPr="00C577E8" w:rsidRDefault="006B1CD3" w:rsidP="006B1CD3">
      <w:pPr>
        <w:widowControl/>
        <w:spacing w:line="315" w:lineRule="atLeast"/>
        <w:rPr>
          <w:rFonts w:ascii="仿宋" w:eastAsia="仿宋" w:hAnsi="仿宋" w:cs="宋体"/>
          <w:color w:val="000000"/>
          <w:kern w:val="0"/>
          <w:sz w:val="28"/>
          <w:szCs w:val="28"/>
        </w:rPr>
      </w:pPr>
      <w:r w:rsidRPr="006B1CD3">
        <w:rPr>
          <w:rFonts w:ascii="仿宋" w:eastAsia="仿宋" w:hAnsi="仿宋" w:cs="宋体" w:hint="eastAsia"/>
          <w:color w:val="000000"/>
          <w:kern w:val="0"/>
          <w:sz w:val="28"/>
          <w:szCs w:val="28"/>
        </w:rPr>
        <w:t>（四） 重点项目须要业绩达到8分</w:t>
      </w:r>
      <w:r w:rsidR="00FE703F">
        <w:rPr>
          <w:rFonts w:ascii="仿宋" w:eastAsia="仿宋" w:hAnsi="仿宋" w:cs="宋体" w:hint="eastAsia"/>
          <w:color w:val="000000"/>
          <w:kern w:val="0"/>
          <w:sz w:val="28"/>
          <w:szCs w:val="28"/>
        </w:rPr>
        <w:t>及</w:t>
      </w:r>
      <w:r w:rsidRPr="006B1CD3">
        <w:rPr>
          <w:rFonts w:ascii="仿宋" w:eastAsia="仿宋" w:hAnsi="仿宋" w:cs="宋体" w:hint="eastAsia"/>
          <w:color w:val="000000"/>
          <w:kern w:val="0"/>
          <w:sz w:val="28"/>
          <w:szCs w:val="28"/>
        </w:rPr>
        <w:t>以上</w:t>
      </w:r>
      <w:r w:rsidR="00975FB4">
        <w:rPr>
          <w:rFonts w:ascii="仿宋" w:eastAsia="仿宋" w:hAnsi="仿宋" w:cs="宋体" w:hint="eastAsia"/>
          <w:color w:val="000000"/>
          <w:kern w:val="0"/>
          <w:sz w:val="28"/>
          <w:szCs w:val="28"/>
        </w:rPr>
        <w:t>方可</w:t>
      </w:r>
      <w:r w:rsidRPr="006B1CD3">
        <w:rPr>
          <w:rFonts w:ascii="仿宋" w:eastAsia="仿宋" w:hAnsi="仿宋" w:cs="宋体" w:hint="eastAsia"/>
          <w:color w:val="000000"/>
          <w:kern w:val="0"/>
          <w:sz w:val="28"/>
          <w:szCs w:val="28"/>
        </w:rPr>
        <w:t>结题，一般项目须要</w:t>
      </w:r>
      <w:r w:rsidR="00FE703F">
        <w:rPr>
          <w:rFonts w:ascii="仿宋" w:eastAsia="仿宋" w:hAnsi="仿宋" w:cs="宋体" w:hint="eastAsia"/>
          <w:color w:val="000000"/>
          <w:kern w:val="0"/>
          <w:sz w:val="28"/>
          <w:szCs w:val="28"/>
        </w:rPr>
        <w:t>达到</w:t>
      </w:r>
      <w:r w:rsidRPr="006B1CD3">
        <w:rPr>
          <w:rFonts w:ascii="仿宋" w:eastAsia="仿宋" w:hAnsi="仿宋" w:cs="宋体" w:hint="eastAsia"/>
          <w:color w:val="000000"/>
          <w:kern w:val="0"/>
          <w:sz w:val="28"/>
          <w:szCs w:val="28"/>
        </w:rPr>
        <w:t>5分</w:t>
      </w:r>
      <w:r w:rsidR="00FE703F">
        <w:rPr>
          <w:rFonts w:ascii="仿宋" w:eastAsia="仿宋" w:hAnsi="仿宋" w:cs="宋体" w:hint="eastAsia"/>
          <w:color w:val="000000"/>
          <w:kern w:val="0"/>
          <w:sz w:val="28"/>
          <w:szCs w:val="28"/>
        </w:rPr>
        <w:t>及</w:t>
      </w:r>
      <w:r w:rsidRPr="006B1CD3">
        <w:rPr>
          <w:rFonts w:ascii="仿宋" w:eastAsia="仿宋" w:hAnsi="仿宋" w:cs="宋体" w:hint="eastAsia"/>
          <w:color w:val="000000"/>
          <w:kern w:val="0"/>
          <w:sz w:val="28"/>
          <w:szCs w:val="28"/>
        </w:rPr>
        <w:t>以上</w:t>
      </w:r>
      <w:r w:rsidR="00975FB4">
        <w:rPr>
          <w:rFonts w:ascii="仿宋" w:eastAsia="仿宋" w:hAnsi="仿宋" w:cs="宋体" w:hint="eastAsia"/>
          <w:color w:val="000000"/>
          <w:kern w:val="0"/>
          <w:sz w:val="28"/>
          <w:szCs w:val="28"/>
        </w:rPr>
        <w:t>方可</w:t>
      </w:r>
      <w:r w:rsidRPr="006B1CD3">
        <w:rPr>
          <w:rFonts w:ascii="仿宋" w:eastAsia="仿宋" w:hAnsi="仿宋" w:cs="宋体" w:hint="eastAsia"/>
          <w:color w:val="000000"/>
          <w:kern w:val="0"/>
          <w:sz w:val="28"/>
          <w:szCs w:val="28"/>
        </w:rPr>
        <w:t>结题。每项成果只能计入一个课题之中。</w:t>
      </w:r>
      <w:r w:rsidR="004D00BF">
        <w:rPr>
          <w:rFonts w:ascii="仿宋" w:eastAsia="仿宋" w:hAnsi="仿宋" w:cs="宋体" w:hint="eastAsia"/>
          <w:color w:val="000000"/>
          <w:kern w:val="0"/>
          <w:sz w:val="28"/>
          <w:szCs w:val="28"/>
        </w:rPr>
        <w:t>若一项成果中由同时</w:t>
      </w:r>
      <w:r w:rsidRPr="006B1CD3">
        <w:rPr>
          <w:rFonts w:ascii="仿宋" w:eastAsia="仿宋" w:hAnsi="仿宋" w:cs="宋体" w:hint="eastAsia"/>
          <w:color w:val="000000"/>
          <w:kern w:val="0"/>
          <w:sz w:val="28"/>
          <w:szCs w:val="28"/>
        </w:rPr>
        <w:t>承担本实验室课题的多人参与，则只能由排名靠前的人使用一次，其余的人不能再使用。</w:t>
      </w:r>
    </w:p>
    <w:p w:rsidR="007F239A" w:rsidRPr="007F239A" w:rsidRDefault="007F239A" w:rsidP="007F239A">
      <w:pPr>
        <w:widowControl/>
        <w:spacing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w:t>
      </w:r>
      <w:r w:rsidR="00A31FA1">
        <w:rPr>
          <w:rFonts w:ascii="仿宋" w:eastAsia="仿宋" w:hAnsi="仿宋" w:cs="宋体" w:hint="eastAsia"/>
          <w:b/>
          <w:bCs/>
          <w:color w:val="333333"/>
          <w:kern w:val="0"/>
          <w:sz w:val="28"/>
          <w:szCs w:val="28"/>
        </w:rPr>
        <w:t>五</w:t>
      </w:r>
      <w:r w:rsidRPr="007F239A">
        <w:rPr>
          <w:rFonts w:ascii="仿宋" w:eastAsia="仿宋" w:hAnsi="仿宋" w:cs="宋体" w:hint="eastAsia"/>
          <w:b/>
          <w:bCs/>
          <w:color w:val="333333"/>
          <w:kern w:val="0"/>
          <w:sz w:val="28"/>
          <w:szCs w:val="28"/>
        </w:rPr>
        <w:t>条</w:t>
      </w:r>
      <w:r w:rsidR="00C577E8">
        <w:rPr>
          <w:rFonts w:ascii="Calibri" w:eastAsia="仿宋" w:hAnsi="Calibri" w:cs="Calibri"/>
          <w:b/>
          <w:bCs/>
          <w:color w:val="333333"/>
          <w:kern w:val="0"/>
          <w:sz w:val="28"/>
          <w:szCs w:val="28"/>
        </w:rPr>
        <w:t xml:space="preserve"> </w:t>
      </w:r>
      <w:r w:rsidRPr="007F239A">
        <w:rPr>
          <w:rFonts w:ascii="仿宋" w:eastAsia="仿宋" w:hAnsi="仿宋" w:cs="宋体" w:hint="eastAsia"/>
          <w:color w:val="000000"/>
          <w:kern w:val="0"/>
          <w:sz w:val="28"/>
          <w:szCs w:val="28"/>
        </w:rPr>
        <w:t>本细则由</w:t>
      </w:r>
      <w:r>
        <w:rPr>
          <w:rFonts w:ascii="仿宋" w:eastAsia="仿宋" w:hAnsi="仿宋" w:cs="宋体" w:hint="eastAsia"/>
          <w:color w:val="000000"/>
          <w:kern w:val="0"/>
          <w:sz w:val="28"/>
          <w:szCs w:val="28"/>
        </w:rPr>
        <w:t>广西</w:t>
      </w:r>
      <w:r w:rsidR="00A31FA1">
        <w:rPr>
          <w:rFonts w:ascii="仿宋" w:eastAsia="仿宋" w:hAnsi="仿宋" w:cs="宋体" w:hint="eastAsia"/>
          <w:color w:val="000000"/>
          <w:kern w:val="0"/>
          <w:sz w:val="28"/>
          <w:szCs w:val="28"/>
        </w:rPr>
        <w:t>密码学与信息安全重点</w:t>
      </w:r>
      <w:r w:rsidR="00B80812">
        <w:rPr>
          <w:rFonts w:ascii="仿宋" w:eastAsia="仿宋" w:hAnsi="仿宋" w:cs="宋体" w:hint="eastAsia"/>
          <w:color w:val="000000"/>
          <w:kern w:val="0"/>
          <w:sz w:val="28"/>
          <w:szCs w:val="28"/>
        </w:rPr>
        <w:t>实验室</w:t>
      </w:r>
      <w:r w:rsidRPr="007F239A">
        <w:rPr>
          <w:rFonts w:ascii="仿宋" w:eastAsia="仿宋" w:hAnsi="仿宋" w:cs="宋体" w:hint="eastAsia"/>
          <w:color w:val="000000"/>
          <w:kern w:val="0"/>
          <w:sz w:val="28"/>
          <w:szCs w:val="28"/>
        </w:rPr>
        <w:t>负责解释。</w:t>
      </w:r>
    </w:p>
    <w:p w:rsidR="007F239A" w:rsidRPr="007F239A" w:rsidRDefault="007F239A" w:rsidP="007F239A">
      <w:pPr>
        <w:widowControl/>
        <w:spacing w:line="315" w:lineRule="atLeast"/>
        <w:ind w:firstLine="705"/>
        <w:rPr>
          <w:rFonts w:ascii="仿宋" w:eastAsia="仿宋" w:hAnsi="仿宋" w:cs="宋体"/>
          <w:color w:val="333333"/>
          <w:kern w:val="0"/>
          <w:sz w:val="28"/>
          <w:szCs w:val="28"/>
        </w:rPr>
      </w:pPr>
      <w:r w:rsidRPr="007F239A">
        <w:rPr>
          <w:rFonts w:ascii="仿宋" w:eastAsia="仿宋" w:hAnsi="仿宋" w:cs="宋体" w:hint="eastAsia"/>
          <w:b/>
          <w:bCs/>
          <w:color w:val="333333"/>
          <w:kern w:val="0"/>
          <w:sz w:val="28"/>
          <w:szCs w:val="28"/>
        </w:rPr>
        <w:t>第</w:t>
      </w:r>
      <w:r w:rsidR="00A31FA1">
        <w:rPr>
          <w:rFonts w:ascii="仿宋" w:eastAsia="仿宋" w:hAnsi="仿宋" w:cs="宋体" w:hint="eastAsia"/>
          <w:b/>
          <w:bCs/>
          <w:color w:val="333333"/>
          <w:kern w:val="0"/>
          <w:sz w:val="28"/>
          <w:szCs w:val="28"/>
        </w:rPr>
        <w:t>六</w:t>
      </w:r>
      <w:r w:rsidRPr="007F239A">
        <w:rPr>
          <w:rFonts w:ascii="仿宋" w:eastAsia="仿宋" w:hAnsi="仿宋" w:cs="宋体" w:hint="eastAsia"/>
          <w:b/>
          <w:bCs/>
          <w:color w:val="333333"/>
          <w:kern w:val="0"/>
          <w:sz w:val="28"/>
          <w:szCs w:val="28"/>
        </w:rPr>
        <w:t>条</w:t>
      </w:r>
      <w:r w:rsidR="00C577E8">
        <w:rPr>
          <w:rFonts w:ascii="仿宋" w:eastAsia="仿宋" w:hAnsi="仿宋" w:cs="宋体" w:hint="eastAsia"/>
          <w:b/>
          <w:bCs/>
          <w:color w:val="333333"/>
          <w:kern w:val="0"/>
          <w:sz w:val="28"/>
          <w:szCs w:val="28"/>
        </w:rPr>
        <w:t xml:space="preserve"> </w:t>
      </w:r>
      <w:r w:rsidR="00C577E8">
        <w:rPr>
          <w:rFonts w:ascii="仿宋" w:eastAsia="仿宋" w:hAnsi="仿宋" w:cs="宋体"/>
          <w:b/>
          <w:bCs/>
          <w:color w:val="333333"/>
          <w:kern w:val="0"/>
          <w:sz w:val="28"/>
          <w:szCs w:val="28"/>
        </w:rPr>
        <w:t xml:space="preserve"> </w:t>
      </w:r>
      <w:r w:rsidRPr="007F239A">
        <w:rPr>
          <w:rFonts w:ascii="仿宋" w:eastAsia="仿宋" w:hAnsi="仿宋" w:cs="宋体" w:hint="eastAsia"/>
          <w:color w:val="000000"/>
          <w:kern w:val="0"/>
          <w:sz w:val="28"/>
          <w:szCs w:val="28"/>
        </w:rPr>
        <w:t>本细则从</w:t>
      </w:r>
      <w:r w:rsidR="00B80812">
        <w:rPr>
          <w:rFonts w:ascii="仿宋" w:eastAsia="仿宋" w:hAnsi="仿宋" w:cs="宋体" w:hint="eastAsia"/>
          <w:color w:val="000000"/>
          <w:kern w:val="0"/>
          <w:sz w:val="28"/>
          <w:szCs w:val="28"/>
        </w:rPr>
        <w:t>20</w:t>
      </w:r>
      <w:r w:rsidR="00C577E8">
        <w:rPr>
          <w:rFonts w:ascii="仿宋" w:eastAsia="仿宋" w:hAnsi="仿宋" w:cs="宋体"/>
          <w:color w:val="000000"/>
          <w:kern w:val="0"/>
          <w:sz w:val="28"/>
          <w:szCs w:val="28"/>
        </w:rPr>
        <w:t>2</w:t>
      </w:r>
      <w:r w:rsidR="009F5067">
        <w:rPr>
          <w:rFonts w:ascii="仿宋" w:eastAsia="仿宋" w:hAnsi="仿宋" w:cs="宋体"/>
          <w:color w:val="000000"/>
          <w:kern w:val="0"/>
          <w:sz w:val="28"/>
          <w:szCs w:val="28"/>
        </w:rPr>
        <w:t>1</w:t>
      </w:r>
      <w:r w:rsidRPr="007F239A">
        <w:rPr>
          <w:rFonts w:ascii="仿宋" w:eastAsia="仿宋" w:hAnsi="仿宋" w:cs="宋体" w:hint="eastAsia"/>
          <w:color w:val="000000"/>
          <w:kern w:val="0"/>
          <w:sz w:val="28"/>
          <w:szCs w:val="28"/>
        </w:rPr>
        <w:t>年</w:t>
      </w:r>
      <w:r w:rsidR="0011151F">
        <w:rPr>
          <w:rFonts w:ascii="仿宋" w:eastAsia="仿宋" w:hAnsi="仿宋" w:cs="宋体"/>
          <w:color w:val="000000"/>
          <w:kern w:val="0"/>
          <w:sz w:val="28"/>
          <w:szCs w:val="28"/>
        </w:rPr>
        <w:t>4</w:t>
      </w:r>
      <w:bookmarkStart w:id="0" w:name="_GoBack"/>
      <w:bookmarkEnd w:id="0"/>
      <w:r w:rsidRPr="007F239A">
        <w:rPr>
          <w:rFonts w:ascii="仿宋" w:eastAsia="仿宋" w:hAnsi="仿宋" w:cs="宋体" w:hint="eastAsia"/>
          <w:color w:val="000000"/>
          <w:kern w:val="0"/>
          <w:sz w:val="28"/>
          <w:szCs w:val="28"/>
        </w:rPr>
        <w:t>月1日起执行。</w:t>
      </w:r>
    </w:p>
    <w:p w:rsidR="002640D4" w:rsidRPr="007F239A" w:rsidRDefault="002640D4">
      <w:pPr>
        <w:rPr>
          <w:rFonts w:ascii="仿宋" w:eastAsia="仿宋" w:hAnsi="仿宋"/>
        </w:rPr>
      </w:pPr>
    </w:p>
    <w:sectPr w:rsidR="002640D4" w:rsidRPr="007F239A" w:rsidSect="00F77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55" w:rsidRDefault="00CE3A55" w:rsidP="007F239A">
      <w:r>
        <w:separator/>
      </w:r>
    </w:p>
  </w:endnote>
  <w:endnote w:type="continuationSeparator" w:id="0">
    <w:p w:rsidR="00CE3A55" w:rsidRDefault="00CE3A55" w:rsidP="007F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55" w:rsidRDefault="00CE3A55" w:rsidP="007F239A">
      <w:r>
        <w:separator/>
      </w:r>
    </w:p>
  </w:footnote>
  <w:footnote w:type="continuationSeparator" w:id="0">
    <w:p w:rsidR="00CE3A55" w:rsidRDefault="00CE3A55" w:rsidP="007F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4D"/>
    <w:rsid w:val="00001E58"/>
    <w:rsid w:val="000239C6"/>
    <w:rsid w:val="00066295"/>
    <w:rsid w:val="000A20F2"/>
    <w:rsid w:val="000A2BE2"/>
    <w:rsid w:val="000C08AC"/>
    <w:rsid w:val="000D2183"/>
    <w:rsid w:val="0011151F"/>
    <w:rsid w:val="00170900"/>
    <w:rsid w:val="00186ADB"/>
    <w:rsid w:val="001D4B47"/>
    <w:rsid w:val="002640D4"/>
    <w:rsid w:val="002B3BA8"/>
    <w:rsid w:val="002F46D3"/>
    <w:rsid w:val="003933DB"/>
    <w:rsid w:val="003E049F"/>
    <w:rsid w:val="00424BE5"/>
    <w:rsid w:val="004D00BF"/>
    <w:rsid w:val="005108C2"/>
    <w:rsid w:val="005C0652"/>
    <w:rsid w:val="005D0D04"/>
    <w:rsid w:val="005F6875"/>
    <w:rsid w:val="00617807"/>
    <w:rsid w:val="00694613"/>
    <w:rsid w:val="006B1CD3"/>
    <w:rsid w:val="006B229B"/>
    <w:rsid w:val="007F239A"/>
    <w:rsid w:val="007F7C28"/>
    <w:rsid w:val="008547D4"/>
    <w:rsid w:val="00953416"/>
    <w:rsid w:val="00975FB4"/>
    <w:rsid w:val="009F5067"/>
    <w:rsid w:val="009F77AB"/>
    <w:rsid w:val="00A100EC"/>
    <w:rsid w:val="00A31FA1"/>
    <w:rsid w:val="00A629D7"/>
    <w:rsid w:val="00AA172F"/>
    <w:rsid w:val="00AC3320"/>
    <w:rsid w:val="00B072A9"/>
    <w:rsid w:val="00B80812"/>
    <w:rsid w:val="00B8200F"/>
    <w:rsid w:val="00BD4B5F"/>
    <w:rsid w:val="00C577E8"/>
    <w:rsid w:val="00CA4624"/>
    <w:rsid w:val="00CE3A55"/>
    <w:rsid w:val="00DC3C71"/>
    <w:rsid w:val="00E67765"/>
    <w:rsid w:val="00E9274D"/>
    <w:rsid w:val="00F03E14"/>
    <w:rsid w:val="00F41346"/>
    <w:rsid w:val="00F77121"/>
    <w:rsid w:val="00FE12A8"/>
    <w:rsid w:val="00FE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351E"/>
  <w15:docId w15:val="{51471341-1CB2-4CA8-9D40-2A28C73B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3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39A"/>
    <w:rPr>
      <w:sz w:val="18"/>
      <w:szCs w:val="18"/>
    </w:rPr>
  </w:style>
  <w:style w:type="paragraph" w:styleId="a5">
    <w:name w:val="footer"/>
    <w:basedOn w:val="a"/>
    <w:link w:val="a6"/>
    <w:uiPriority w:val="99"/>
    <w:unhideWhenUsed/>
    <w:rsid w:val="007F239A"/>
    <w:pPr>
      <w:tabs>
        <w:tab w:val="center" w:pos="4153"/>
        <w:tab w:val="right" w:pos="8306"/>
      </w:tabs>
      <w:snapToGrid w:val="0"/>
      <w:jc w:val="left"/>
    </w:pPr>
    <w:rPr>
      <w:sz w:val="18"/>
      <w:szCs w:val="18"/>
    </w:rPr>
  </w:style>
  <w:style w:type="character" w:customStyle="1" w:styleId="a6">
    <w:name w:val="页脚 字符"/>
    <w:basedOn w:val="a0"/>
    <w:link w:val="a5"/>
    <w:uiPriority w:val="99"/>
    <w:rsid w:val="007F239A"/>
    <w:rPr>
      <w:sz w:val="18"/>
      <w:szCs w:val="18"/>
    </w:rPr>
  </w:style>
  <w:style w:type="character" w:styleId="a7">
    <w:name w:val="Strong"/>
    <w:basedOn w:val="a0"/>
    <w:uiPriority w:val="22"/>
    <w:qFormat/>
    <w:rsid w:val="007F239A"/>
    <w:rPr>
      <w:b/>
      <w:bCs/>
    </w:rPr>
  </w:style>
  <w:style w:type="character" w:customStyle="1" w:styleId="apple-converted-space">
    <w:name w:val="apple-converted-space"/>
    <w:basedOn w:val="a0"/>
    <w:rsid w:val="007F239A"/>
  </w:style>
  <w:style w:type="paragraph" w:styleId="a8">
    <w:name w:val="Normal (Web)"/>
    <w:basedOn w:val="a"/>
    <w:uiPriority w:val="99"/>
    <w:semiHidden/>
    <w:unhideWhenUsed/>
    <w:rsid w:val="007F239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AC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xuzhi</dc:creator>
  <cp:keywords/>
  <dc:description/>
  <cp:lastModifiedBy>kelvin</cp:lastModifiedBy>
  <cp:revision>28</cp:revision>
  <dcterms:created xsi:type="dcterms:W3CDTF">2019-12-26T23:24:00Z</dcterms:created>
  <dcterms:modified xsi:type="dcterms:W3CDTF">2021-04-27T01:45:00Z</dcterms:modified>
</cp:coreProperties>
</file>