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国投电力控股股份有限公司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2023校园招聘简章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企业简介</w:t>
      </w:r>
    </w:p>
    <w:p>
      <w:pPr>
        <w:numPr>
          <w:numId w:val="0"/>
        </w:num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国投电力控股股份有限公司，是国家开发投资集团有限公司旗下的沪市A股上市公司（股票简称“国投电力”，股票代码“600886”）。自2002年成功上市以来，二十年间实现了令人瞩目的跨越式发展，成为中国效率最高、效益最好的综合能源公司之一。</w:t>
      </w:r>
    </w:p>
    <w:p>
      <w:pPr>
        <w:numPr>
          <w:numId w:val="0"/>
        </w:num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作为国投集团的电力业务主体，公司积极践行绿色发展理念，把握经济发展机遇，坚持稳中求进，力促转型升级，为公司发展补短板，努力做强做优做大国有资本，加快推进公司高质量发展。公司业务涉及水电、火电、光伏、风电、储能、售电及综合能源服务领域，经营范围主要包括投资建设、经营管理以电力生产为主的能源项目，业务覆盖中国18个省、市、自治区以及“一带一路”沿线及OECD沿线的5个国家。国投电力装机结构以清洁能源为主，水火并济、风光互补，电源结构优良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招聘岗位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9"/>
        <w:gridCol w:w="1299"/>
        <w:gridCol w:w="1299"/>
        <w:gridCol w:w="1300"/>
        <w:gridCol w:w="1492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  <w:t>招聘分公司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  <w:t>招聘岗位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  <w:t>工作地点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  <w:t>学历要求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  <w:t>薪资待遇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lang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国投云顶湄洲湾电力有限公司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"https://gfjob.bjx.com.cn/jobs/875163.html"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光伏项目值班员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福建莆田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8千-1万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新能源科学与工程、电气工程及其自动化、机电一体化等新能源发电相关专业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国投钦州发电有限公司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"https://hdjob.bjx.com.cn/jobs/875377.html"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生产岗位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广西钦州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8-9千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热动、电气、集控运行等相关电力专业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"https://hdjob.bjx.com.cn/jobs/875379.html"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财务岗位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广西钦州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8-9千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财务相关专业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"https://hdjob.bjx.com.cn/jobs/875381.html"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人资岗位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广西钦州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8-9千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人力资源专业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国投钦州第二发电有限公司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"https://hdjob.bjx.com.cn/jobs/875248.html"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生产准备部人员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广西钦州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大专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5-8千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热动、电气、集控运行等相关电力专业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国投广西新能源发展有限公司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"https://fdjob.bjx.com.cn/jobs/875096.html"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计划管理见习岗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广西南宁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5-7千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经济管理类、数学与统计类、法律专业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"https://fdjob.bjx.com.cn/jobs/875104.html"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会计见习岗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广西省南宁市、广西钦州市、广西桂林市全州县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5-7千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会计学、财务管理、审计、税务、金融及相关经济管理类专业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国投盘江发电有限公司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"https://hdjob.bjx.com.cn/jobs/875190.html"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党建专责（见习）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贵州六盘水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1.8-2万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马克思主义、思政教育、中文、管理类等相关专业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国投新疆新能源有限公司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"https://fdjob.bjx.com.cn/jobs/875342.html"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员工管理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新疆乌鲁木齐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7千-1万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人力资源管理、工商管理等相关管理专业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"https://fdjob.bjx.com.cn/jobs/875344.html"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党建管理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新疆乌鲁木齐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7千-1万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思想政治教育、马克思主义理论、哲学等相关管理专业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"https://fdjob.bjx.com.cn/jobs/875347.html"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风电/光伏运维工程师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新疆昌吉回族自治州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大专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7千-1万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电气工程及其自动化、电力系统及其自动化、自动化、风能与动力工程、能源与动力工程等相关专业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国投云南新能源有限公司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"https://fdjob.bjx.com.cn/jobs/875258.html"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见习值班员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云南临沧市云县、茂兰，玉溪市元江县、华宁县，昆明东川等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5-7千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电气专业或新能源发电专业或相关专业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国投西藏新能源有限公司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"https://gfjob.bjx.com.cn/jobs/875217.html"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人力资源管理岗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西藏拉萨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5-8千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人力资源管理、经济、行政管理、财务专业等相关专业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"https://gfjob.bjx.com.cn/jobs/875218.html"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信息化管理岗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西藏拉萨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5-8千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网络信息化相关专业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"https://gfjob.bjx.com.cn/jobs/875220.html"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财务管理岗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西藏拉萨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5-8千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财务、会计或相关专业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国投吉能（舟山）燃气发电有限公司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"https://hdjob.bjx.com.cn/jobs/875332.html"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会计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浙江舟山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6千-1.3万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会计学、经济学、税务、财务管理等相关专业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"https://hdjob.bjx.com.cn/jobs/875333.html"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出纳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浙江舟山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5千-1.1万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会计学、经济学、税务、财务管理等相关专业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国投江苏新能源有限公司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"https://gfjob.bjx.com.cn/jobs/875169.html"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项目管理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安徽阜阳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6千-1万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电气相关专业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2F2F2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instrText xml:space="preserve"> HYPERLINK "https://gfjob.bjx.com.cn/jobs/875170.html" \t "https://manager.bjx.com.cn/CompanyManage/_blank" </w:instrTex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会计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江苏南京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本科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6千-1万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财务或会计等专业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投递方式</w:t>
      </w:r>
    </w:p>
    <w:p>
      <w:pPr>
        <w:numPr>
          <w:ilvl w:val="0"/>
          <w:numId w:val="2"/>
        </w:numPr>
        <w:ind w:left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网申通道：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1915795" cy="1915795"/>
            <wp:effectExtent l="0" t="0" r="8255" b="8255"/>
            <wp:docPr id="1" name="图片 1" descr="国投专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投专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lang w:eastAsia="zh-CN"/>
        </w:rPr>
        <w:t>联系人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1905000" cy="1905000"/>
            <wp:effectExtent l="0" t="0" r="0" b="0"/>
            <wp:docPr id="2" name="图片 2" descr="2023020304161306_introduction94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020304161306_introduction9422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E7137"/>
    <w:multiLevelType w:val="singleLevel"/>
    <w:tmpl w:val="DBDE71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EDA8D9"/>
    <w:multiLevelType w:val="singleLevel"/>
    <w:tmpl w:val="6BEDA8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OGE4ZDlkZmM1NjQzZDM4M2I1ODA0ZWRiOWYzNDYifQ=="/>
  </w:docVars>
  <w:rsids>
    <w:rsidRoot w:val="00000000"/>
    <w:rsid w:val="5E02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2023-05-23T00:47:56Z</dcterms:created>
  <dc:creator>Administrator</dc:creator>
  <cp:lastModifiedBy>阳光</cp:lastModifiedBy>
  <dcterms:modified xsi:type="dcterms:W3CDTF">2023-05-23T01:57:07Z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BB00B0EB3B5B4209AAAF6B5B7D5CBA2C_12</vt:lpwstr>
  </property>
</Properties>
</file>