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EB" w:rsidRPr="00117FAD" w:rsidRDefault="00BA59EB" w:rsidP="00BA59EB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117FA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附件2</w:t>
      </w:r>
    </w:p>
    <w:p w:rsidR="00BA59EB" w:rsidRPr="00117FAD" w:rsidRDefault="00BA59EB" w:rsidP="00BA59EB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bookmarkStart w:id="0" w:name="_GoBack"/>
      <w:r w:rsidRPr="00117FAD">
        <w:rPr>
          <w:rFonts w:ascii="仿宋" w:eastAsia="仿宋" w:hAnsi="仿宋" w:cs="仿宋"/>
          <w:color w:val="000000"/>
          <w:kern w:val="0"/>
          <w:sz w:val="30"/>
          <w:szCs w:val="30"/>
        </w:rPr>
        <w:t>桂林电子科技大学高等学历继续教育英语学业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水平考试</w:t>
      </w:r>
      <w:r w:rsidRPr="00117FAD">
        <w:rPr>
          <w:rFonts w:ascii="仿宋" w:eastAsia="仿宋" w:hAnsi="仿宋" w:cs="仿宋"/>
          <w:color w:val="000000"/>
          <w:kern w:val="0"/>
          <w:sz w:val="30"/>
          <w:szCs w:val="30"/>
        </w:rPr>
        <w:t>大纲（试行）</w:t>
      </w:r>
    </w:p>
    <w:bookmarkEnd w:id="0"/>
    <w:p w:rsidR="00BA59EB" w:rsidRDefault="00BA59EB" w:rsidP="00BA59EB">
      <w:pPr>
        <w:rPr>
          <w:sz w:val="24"/>
        </w:rPr>
      </w:pPr>
    </w:p>
    <w:p w:rsidR="00BA59EB" w:rsidRPr="00117FAD" w:rsidRDefault="00BA59EB" w:rsidP="00BA59E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一、考试</w:t>
      </w: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性质</w:t>
      </w:r>
    </w:p>
    <w:p w:rsidR="00BA59EB" w:rsidRPr="00117FAD" w:rsidRDefault="00BA59EB" w:rsidP="00BA59E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桂林电子科技大学高等学历继续教育英语学业水平考试</w:t>
      </w: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，旨在测试高等学历继续教育本科生（非英语专业）对于英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语语言的掌握和运用是否达到授予学士学位英语程度的水平。考生的考试</w:t>
      </w: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成果将作为是否授予高等学历继续教育学士学位的主要依据之一。</w:t>
      </w:r>
    </w:p>
    <w:p w:rsidR="00BA59EB" w:rsidRPr="00117FAD" w:rsidRDefault="00BA59EB" w:rsidP="00BA59E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二、考试</w:t>
      </w: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要求</w:t>
      </w:r>
    </w:p>
    <w:p w:rsidR="00BA59EB" w:rsidRPr="00117FAD" w:rsidRDefault="00BA59EB" w:rsidP="00BA59E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lang w:bidi="ar"/>
        </w:rPr>
      </w:pP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要求考生能够较熟练地掌握英语根本语法和常用词汇，具有一定的阅读能力和综合运用能力。</w:t>
      </w:r>
    </w:p>
    <w:p w:rsidR="00BA59EB" w:rsidRPr="00117FAD" w:rsidRDefault="00BA59EB" w:rsidP="00BA59E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三、难度要求</w:t>
      </w:r>
    </w:p>
    <w:p w:rsidR="00BA59EB" w:rsidRPr="00117FAD" w:rsidRDefault="00BA59EB" w:rsidP="00BA59E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lang w:bidi="ar"/>
        </w:rPr>
      </w:pP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整体难度和试题数量参考全国英语等级考试3级（PETS3），包含词汇掌握、阅读理解、应用文写作、命题写作等考察维度。</w:t>
      </w:r>
    </w:p>
    <w:p w:rsidR="00BA59EB" w:rsidRPr="00117FAD" w:rsidRDefault="00BA59EB" w:rsidP="00BA59E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 w:rsidRPr="00117FAD">
        <w:rPr>
          <w:rFonts w:asciiTheme="minorEastAsia" w:hAnsiTheme="minorEastAsia" w:cs="宋体" w:hint="eastAsia"/>
          <w:kern w:val="0"/>
          <w:sz w:val="24"/>
          <w:lang w:bidi="ar"/>
        </w:rPr>
        <w:t>四、题型说明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4252"/>
        <w:gridCol w:w="993"/>
        <w:gridCol w:w="815"/>
      </w:tblGrid>
      <w:tr w:rsidR="00BA59EB" w:rsidRPr="00117FAD" w:rsidTr="007E52EA">
        <w:trPr>
          <w:jc w:val="center"/>
        </w:trPr>
        <w:tc>
          <w:tcPr>
            <w:tcW w:w="817" w:type="dxa"/>
            <w:vAlign w:val="center"/>
          </w:tcPr>
          <w:p w:rsidR="00BA59EB" w:rsidRPr="00117FAD" w:rsidRDefault="00BA59EB" w:rsidP="007E52E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A59EB" w:rsidRPr="00117FAD" w:rsidRDefault="00BA59EB" w:rsidP="007E52E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题型</w:t>
            </w:r>
          </w:p>
        </w:tc>
        <w:tc>
          <w:tcPr>
            <w:tcW w:w="1418" w:type="dxa"/>
            <w:vAlign w:val="center"/>
          </w:tcPr>
          <w:p w:rsidR="00BA59EB" w:rsidRPr="00117FAD" w:rsidRDefault="00BA59EB" w:rsidP="007E52E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题型分类</w:t>
            </w:r>
          </w:p>
        </w:tc>
        <w:tc>
          <w:tcPr>
            <w:tcW w:w="4252" w:type="dxa"/>
            <w:vAlign w:val="center"/>
          </w:tcPr>
          <w:p w:rsidR="00BA59EB" w:rsidRPr="00117FAD" w:rsidRDefault="00BA59EB" w:rsidP="007E52E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题型说明</w:t>
            </w:r>
          </w:p>
        </w:tc>
        <w:tc>
          <w:tcPr>
            <w:tcW w:w="993" w:type="dxa"/>
            <w:vAlign w:val="center"/>
          </w:tcPr>
          <w:p w:rsidR="00BA59EB" w:rsidRPr="00117FAD" w:rsidRDefault="00BA59EB" w:rsidP="007E52E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题量</w:t>
            </w:r>
          </w:p>
        </w:tc>
        <w:tc>
          <w:tcPr>
            <w:tcW w:w="815" w:type="dxa"/>
            <w:vAlign w:val="center"/>
          </w:tcPr>
          <w:p w:rsidR="00BA59EB" w:rsidRPr="00117FAD" w:rsidRDefault="00BA59EB" w:rsidP="007E52E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分值</w:t>
            </w:r>
          </w:p>
        </w:tc>
      </w:tr>
      <w:tr w:rsidR="00BA59EB" w:rsidRPr="00117FAD" w:rsidTr="007E52EA">
        <w:trPr>
          <w:trHeight w:val="738"/>
          <w:jc w:val="center"/>
        </w:trPr>
        <w:tc>
          <w:tcPr>
            <w:tcW w:w="817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词汇与结构</w:t>
            </w:r>
          </w:p>
        </w:tc>
        <w:tc>
          <w:tcPr>
            <w:tcW w:w="1418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客观题（单项选择题）</w:t>
            </w:r>
          </w:p>
        </w:tc>
        <w:tc>
          <w:tcPr>
            <w:tcW w:w="4252" w:type="dxa"/>
            <w:vAlign w:val="center"/>
          </w:tcPr>
          <w:p w:rsidR="00BA59EB" w:rsidRPr="00117FAD" w:rsidRDefault="00BA59EB" w:rsidP="007E52EA">
            <w:pPr>
              <w:jc w:val="left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从题干下面的A、B、C、D中选出一个正确答案。</w:t>
            </w:r>
          </w:p>
        </w:tc>
        <w:tc>
          <w:tcPr>
            <w:tcW w:w="993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25题</w:t>
            </w:r>
          </w:p>
        </w:tc>
        <w:tc>
          <w:tcPr>
            <w:tcW w:w="815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50分</w:t>
            </w:r>
          </w:p>
        </w:tc>
      </w:tr>
      <w:tr w:rsidR="00BA59EB" w:rsidRPr="00117FAD" w:rsidTr="007E52EA">
        <w:trPr>
          <w:jc w:val="center"/>
        </w:trPr>
        <w:tc>
          <w:tcPr>
            <w:tcW w:w="817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阅读理解</w:t>
            </w:r>
          </w:p>
        </w:tc>
        <w:tc>
          <w:tcPr>
            <w:tcW w:w="1418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客观题（单项选择题）</w:t>
            </w:r>
          </w:p>
        </w:tc>
        <w:tc>
          <w:tcPr>
            <w:tcW w:w="4252" w:type="dxa"/>
            <w:vAlign w:val="center"/>
          </w:tcPr>
          <w:p w:rsidR="00BA59EB" w:rsidRPr="00117FAD" w:rsidRDefault="00BA59EB" w:rsidP="007E52EA">
            <w:pPr>
              <w:jc w:val="left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阅读材料后，从题干下面的A、B、C、D中选出一个正确答案。</w:t>
            </w:r>
          </w:p>
        </w:tc>
        <w:tc>
          <w:tcPr>
            <w:tcW w:w="993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15题</w:t>
            </w:r>
          </w:p>
        </w:tc>
        <w:tc>
          <w:tcPr>
            <w:tcW w:w="815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30分</w:t>
            </w:r>
          </w:p>
        </w:tc>
      </w:tr>
      <w:tr w:rsidR="00BA59EB" w:rsidRPr="00117FAD" w:rsidTr="007E52EA">
        <w:trPr>
          <w:jc w:val="center"/>
        </w:trPr>
        <w:tc>
          <w:tcPr>
            <w:tcW w:w="817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填空题</w:t>
            </w:r>
          </w:p>
        </w:tc>
        <w:tc>
          <w:tcPr>
            <w:tcW w:w="1418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客观题</w:t>
            </w:r>
          </w:p>
        </w:tc>
        <w:tc>
          <w:tcPr>
            <w:tcW w:w="4252" w:type="dxa"/>
            <w:vAlign w:val="center"/>
          </w:tcPr>
          <w:p w:rsidR="00BA59EB" w:rsidRPr="00117FAD" w:rsidRDefault="00BA59EB" w:rsidP="007E52EA">
            <w:pPr>
              <w:jc w:val="left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阅读文章，其中（1-5）空格处的句子已被删除。从所给A-G的句子中选择最合适的一个填至（1-5）空。有两个干扰选项句。</w:t>
            </w:r>
          </w:p>
        </w:tc>
        <w:tc>
          <w:tcPr>
            <w:tcW w:w="993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5题</w:t>
            </w:r>
          </w:p>
        </w:tc>
        <w:tc>
          <w:tcPr>
            <w:tcW w:w="815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10分</w:t>
            </w:r>
          </w:p>
        </w:tc>
      </w:tr>
      <w:tr w:rsidR="00BA59EB" w:rsidRPr="00117FAD" w:rsidTr="007E52EA">
        <w:trPr>
          <w:jc w:val="center"/>
        </w:trPr>
        <w:tc>
          <w:tcPr>
            <w:tcW w:w="817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作文题</w:t>
            </w:r>
          </w:p>
        </w:tc>
        <w:tc>
          <w:tcPr>
            <w:tcW w:w="1418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主观题</w:t>
            </w:r>
          </w:p>
        </w:tc>
        <w:tc>
          <w:tcPr>
            <w:tcW w:w="4252" w:type="dxa"/>
            <w:vAlign w:val="center"/>
          </w:tcPr>
          <w:p w:rsidR="00BA59EB" w:rsidRPr="00117FAD" w:rsidRDefault="00BA59EB" w:rsidP="007E52EA">
            <w:pPr>
              <w:jc w:val="left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电子邮件、备忘录、请假条等应用文写作。</w:t>
            </w:r>
          </w:p>
        </w:tc>
        <w:tc>
          <w:tcPr>
            <w:tcW w:w="993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1题</w:t>
            </w:r>
          </w:p>
        </w:tc>
        <w:tc>
          <w:tcPr>
            <w:tcW w:w="815" w:type="dxa"/>
            <w:vAlign w:val="center"/>
          </w:tcPr>
          <w:p w:rsidR="00BA59EB" w:rsidRPr="00117FAD" w:rsidRDefault="00BA59EB" w:rsidP="007E52EA">
            <w:pPr>
              <w:jc w:val="center"/>
              <w:rPr>
                <w:rFonts w:ascii="仿宋" w:eastAsia="仿宋" w:hAnsi="仿宋"/>
                <w:szCs w:val="21"/>
              </w:rPr>
            </w:pPr>
            <w:r w:rsidRPr="00117FAD">
              <w:rPr>
                <w:rFonts w:ascii="仿宋" w:eastAsia="仿宋" w:hAnsi="仿宋" w:hint="eastAsia"/>
                <w:szCs w:val="21"/>
              </w:rPr>
              <w:t>10分</w:t>
            </w:r>
          </w:p>
        </w:tc>
      </w:tr>
    </w:tbl>
    <w:p w:rsidR="00BA59EB" w:rsidRPr="003044C8" w:rsidRDefault="00BA59EB" w:rsidP="00BA59E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 w:rsidRPr="003044C8">
        <w:rPr>
          <w:rFonts w:asciiTheme="minorEastAsia" w:hAnsiTheme="minorEastAsia" w:cs="宋体" w:hint="eastAsia"/>
          <w:kern w:val="0"/>
          <w:sz w:val="24"/>
          <w:lang w:bidi="ar"/>
        </w:rPr>
        <w:t>五、参考教材</w:t>
      </w:r>
    </w:p>
    <w:p w:rsidR="00BA59EB" w:rsidRPr="003044C8" w:rsidRDefault="00BA59EB" w:rsidP="00BA59E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lang w:bidi="ar"/>
        </w:rPr>
      </w:pPr>
      <w:r w:rsidRPr="003044C8">
        <w:rPr>
          <w:rFonts w:asciiTheme="minorEastAsia" w:hAnsiTheme="minorEastAsia" w:cs="宋体" w:hint="eastAsia"/>
          <w:kern w:val="0"/>
          <w:sz w:val="24"/>
          <w:lang w:bidi="ar"/>
        </w:rPr>
        <w:t>《</w:t>
      </w:r>
      <w:r w:rsidRPr="003044C8">
        <w:rPr>
          <w:rFonts w:asciiTheme="minorEastAsia" w:hAnsiTheme="minorEastAsia" w:cs="宋体"/>
          <w:kern w:val="0"/>
          <w:sz w:val="24"/>
          <w:lang w:bidi="ar"/>
        </w:rPr>
        <w:t>全国英语等级考试标准教程（全新版）第三级》，教育部考试中心编，高等教育出版社</w:t>
      </w:r>
    </w:p>
    <w:p w:rsidR="00BA59EB" w:rsidRPr="003044C8" w:rsidRDefault="00BA59EB" w:rsidP="00BA59E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六、考试</w:t>
      </w:r>
      <w:r w:rsidRPr="003044C8">
        <w:rPr>
          <w:rFonts w:asciiTheme="minorEastAsia" w:hAnsiTheme="minorEastAsia" w:cs="宋体" w:hint="eastAsia"/>
          <w:kern w:val="0"/>
          <w:sz w:val="24"/>
          <w:lang w:bidi="ar"/>
        </w:rPr>
        <w:t>形式</w:t>
      </w:r>
    </w:p>
    <w:p w:rsidR="00BA59EB" w:rsidRPr="003044C8" w:rsidRDefault="00BA59EB" w:rsidP="00BA59E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本测试采用闭卷笔试的形式，考试</w:t>
      </w:r>
      <w:r w:rsidRPr="003044C8">
        <w:rPr>
          <w:rFonts w:asciiTheme="minorEastAsia" w:hAnsiTheme="minorEastAsia" w:cs="宋体" w:hint="eastAsia"/>
          <w:kern w:val="0"/>
          <w:sz w:val="24"/>
          <w:lang w:bidi="ar"/>
        </w:rPr>
        <w:t>时间共120分钟，总分值100分。</w:t>
      </w:r>
    </w:p>
    <w:p w:rsidR="00BA59EB" w:rsidRPr="00117FAD" w:rsidRDefault="00BA59EB" w:rsidP="00BA59EB">
      <w:pPr>
        <w:rPr>
          <w:rFonts w:ascii="仿宋" w:eastAsia="仿宋" w:hAnsi="仿宋" w:cs="仿宋"/>
          <w:color w:val="000000"/>
          <w:sz w:val="30"/>
          <w:szCs w:val="30"/>
        </w:rPr>
      </w:pPr>
    </w:p>
    <w:p w:rsidR="00130C4E" w:rsidRPr="00BA59EB" w:rsidRDefault="00130C4E" w:rsidP="00BA59EB">
      <w:pPr>
        <w:widowControl/>
        <w:jc w:val="left"/>
      </w:pPr>
    </w:p>
    <w:sectPr w:rsidR="00130C4E" w:rsidRPr="00BA59EB" w:rsidSect="00DF742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2C"/>
    <w:rsid w:val="0009304E"/>
    <w:rsid w:val="00117589"/>
    <w:rsid w:val="00130C4E"/>
    <w:rsid w:val="00225EF7"/>
    <w:rsid w:val="0025683C"/>
    <w:rsid w:val="003739B4"/>
    <w:rsid w:val="00554A88"/>
    <w:rsid w:val="006E194C"/>
    <w:rsid w:val="00895259"/>
    <w:rsid w:val="008A11BA"/>
    <w:rsid w:val="008E634D"/>
    <w:rsid w:val="009713AA"/>
    <w:rsid w:val="0098719E"/>
    <w:rsid w:val="00A452AC"/>
    <w:rsid w:val="00A83624"/>
    <w:rsid w:val="00BA59EB"/>
    <w:rsid w:val="00CB62B2"/>
    <w:rsid w:val="00CC7BC9"/>
    <w:rsid w:val="00D2409A"/>
    <w:rsid w:val="00DF742C"/>
    <w:rsid w:val="00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522</Characters>
  <Application>Microsoft Office Word</Application>
  <DocSecurity>0</DocSecurity>
  <Lines>4</Lines>
  <Paragraphs>1</Paragraphs>
  <ScaleCrop>false</ScaleCrop>
  <Company>HP Inc.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21</cp:revision>
  <dcterms:created xsi:type="dcterms:W3CDTF">2022-05-05T00:22:00Z</dcterms:created>
  <dcterms:modified xsi:type="dcterms:W3CDTF">2022-05-30T09:00:00Z</dcterms:modified>
</cp:coreProperties>
</file>