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90" w:line="42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  <w:t>关于杨华斌、程帅出访澳门信息公示</w:t>
      </w:r>
    </w:p>
    <w:p>
      <w:pPr>
        <w:widowControl/>
        <w:spacing w:before="690" w:line="42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</w:pPr>
      <w:bookmarkStart w:id="1" w:name="_GoBack"/>
      <w:bookmarkEnd w:id="1"/>
    </w:p>
    <w:tbl>
      <w:tblPr>
        <w:tblStyle w:val="7"/>
        <w:tblW w:w="845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26"/>
        <w:gridCol w:w="1352"/>
        <w:gridCol w:w="1437"/>
        <w:gridCol w:w="850"/>
        <w:gridCol w:w="338"/>
        <w:gridCol w:w="437"/>
        <w:gridCol w:w="95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</w:rPr>
              <w:t xml:space="preserve">组团单位： </w:t>
            </w:r>
          </w:p>
        </w:tc>
        <w:tc>
          <w:tcPr>
            <w:tcW w:w="6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桂林电子科技大学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 xml:space="preserve"> 申报 杨华斌 等 2 人自  2023年11月12日 至 2023年11月16日 (11月1次)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 xml:space="preserve"> 途经国家/地区：</w:t>
            </w:r>
          </w:p>
        </w:tc>
        <w:tc>
          <w:tcPr>
            <w:tcW w:w="64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赴 中国澳门，每次境外停留 5天。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出访任务：参加中国澳门第13届亚洲铁电会议及第13届亚洲电子陶瓷学会会议国际会议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Segoe UI Symbol" w:hAnsi="Segoe UI Symbol" w:eastAsia="微软雅黑" w:cs="Segoe UI Symbol"/>
                <w:bCs/>
                <w:kern w:val="0"/>
                <w:sz w:val="18"/>
                <w:szCs w:val="18"/>
              </w:rPr>
              <w:t>☑</w:t>
            </w:r>
            <w:r>
              <w:rPr>
                <w:rFonts w:hint="eastAsia" w:ascii="宋体" w:hAnsi="宋体" w:eastAsia="微软雅黑" w:cs="宋体"/>
                <w:bCs/>
                <w:spacing w:val="-10"/>
                <w:kern w:val="0"/>
                <w:sz w:val="18"/>
                <w:szCs w:val="18"/>
              </w:rPr>
              <w:t>自组团，国/境外邀请单位：（含地址、电话、传真）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Cs/>
                <w:kern w:val="0"/>
                <w:sz w:val="18"/>
                <w:szCs w:val="18"/>
              </w:rPr>
              <w:t>□双跨团，组团单位名称：</w:t>
            </w:r>
          </w:p>
        </w:tc>
        <w:tc>
          <w:tcPr>
            <w:tcW w:w="6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单位：桂林电子科技大学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地址：桂林市金鸡路1号桂林电子科技大学花江校区四栋4510办公室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电话：0773-</w:t>
            </w:r>
            <w:bookmarkStart w:id="0" w:name="OLE_LINK1"/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2201620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49"/>
              <w:jc w:val="center"/>
              <w:rPr>
                <w:rFonts w:ascii="宋体" w:hAnsi="宋体" w:eastAsia="微软雅黑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</w:rPr>
              <w:t>出访预算及来源：</w:t>
            </w:r>
          </w:p>
        </w:tc>
        <w:tc>
          <w:tcPr>
            <w:tcW w:w="3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ind w:firstLine="117" w:firstLineChars="49"/>
              <w:jc w:val="left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此次出访预算人民币</w:t>
            </w:r>
            <w:r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万元，由杨华斌负责的 N</w:t>
            </w:r>
            <w:r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  <w:t>F210371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adjustRightInd w:val="0"/>
              <w:snapToGrid w:val="0"/>
              <w:ind w:firstLine="117" w:firstLineChars="49"/>
              <w:jc w:val="left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P</w:t>
            </w:r>
            <w:r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  <w:t>F19075P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和程帅负责的 PF220099、PF23053P项目经费（3805差旅、会议、国际合作与交流费）中支出。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spacing w:val="-1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微软雅黑" w:cs="宋体"/>
                <w:b/>
                <w:bCs/>
                <w:spacing w:val="-10"/>
                <w:kern w:val="0"/>
                <w:sz w:val="22"/>
                <w:szCs w:val="21"/>
              </w:rPr>
              <w:t>经费预审：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  <w:r>
              <w:rPr>
                <w:rFonts w:ascii="Segoe UI Symbol" w:hAnsi="Segoe UI Symbol" w:eastAsia="微软雅黑" w:cs="Segoe UI Symbol"/>
                <w:bCs/>
                <w:kern w:val="0"/>
                <w:sz w:val="22"/>
                <w:szCs w:val="21"/>
              </w:rPr>
              <w:t>☑</w:t>
            </w:r>
            <w:r>
              <w:rPr>
                <w:rFonts w:hint="eastAsia" w:ascii="宋体" w:hAnsi="宋体" w:eastAsia="微软雅黑" w:cs="宋体"/>
                <w:b/>
                <w:bCs/>
                <w:kern w:val="0"/>
                <w:sz w:val="22"/>
                <w:szCs w:val="21"/>
              </w:rPr>
              <w:t>是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spacing w:val="-16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微软雅黑" w:cs="宋体"/>
                <w:b/>
                <w:bCs/>
                <w:spacing w:val="-16"/>
                <w:kern w:val="0"/>
                <w:sz w:val="22"/>
                <w:szCs w:val="21"/>
              </w:rPr>
              <w:t xml:space="preserve">团组信息是否公示： 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Segoe UI Symbol" w:hAnsi="Segoe UI Symbol" w:eastAsia="微软雅黑" w:cs="Segoe UI Symbol"/>
                <w:bCs/>
                <w:kern w:val="0"/>
                <w:sz w:val="22"/>
                <w:szCs w:val="21"/>
              </w:rPr>
              <w:t>☑</w:t>
            </w:r>
            <w:r>
              <w:rPr>
                <w:rFonts w:hint="eastAsia" w:ascii="宋体" w:hAnsi="宋体" w:eastAsia="微软雅黑" w:cs="宋体"/>
                <w:b/>
                <w:bCs/>
                <w:kern w:val="0"/>
                <w:sz w:val="22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38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Cs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 w:eastAsia="微软雅黑" w:cs="宋体"/>
                <w:b/>
                <w:bCs/>
                <w:kern w:val="0"/>
                <w:sz w:val="22"/>
                <w:szCs w:val="21"/>
              </w:rPr>
              <w:t>否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微软雅黑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微软雅黑" w:cs="宋体"/>
                <w:bCs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 w:eastAsia="微软雅黑" w:cs="宋体"/>
                <w:b/>
                <w:bCs/>
                <w:kern w:val="0"/>
                <w:sz w:val="22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58" w:type="dxa"/>
            <w:gridSpan w:val="9"/>
            <w:tcBorders>
              <w:top w:val="thinThickSmallGap" w:color="auto" w:sz="18" w:space="0"/>
              <w:left w:val="nil"/>
              <w:bottom w:val="thickThinSmallGap" w:color="auto" w:sz="18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出  访  人  员  名  单</w:t>
            </w:r>
            <w:r>
              <w:rPr>
                <w:rFonts w:hint="eastAsia" w:ascii="宋体" w:hAnsi="宋体" w:eastAsia="微软雅黑" w:cs="宋体"/>
                <w:kern w:val="0"/>
                <w:sz w:val="24"/>
              </w:rPr>
              <w:t>（超过6人另附名单并盖章）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3" w:type="dxa"/>
            <w:tcBorders>
              <w:top w:val="thickThin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姓名</w:t>
            </w:r>
          </w:p>
        </w:tc>
        <w:tc>
          <w:tcPr>
            <w:tcW w:w="1026" w:type="dxa"/>
            <w:tcBorders>
              <w:top w:val="thickThinSmallGap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性别</w:t>
            </w:r>
          </w:p>
        </w:tc>
        <w:tc>
          <w:tcPr>
            <w:tcW w:w="1352" w:type="dxa"/>
            <w:tcBorders>
              <w:top w:val="thickThinSmallGap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出生日期</w:t>
            </w:r>
          </w:p>
        </w:tc>
        <w:tc>
          <w:tcPr>
            <w:tcW w:w="2625" w:type="dxa"/>
            <w:gridSpan w:val="3"/>
            <w:tcBorders>
              <w:top w:val="thickThinSmallGap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工作单位</w:t>
            </w:r>
          </w:p>
        </w:tc>
        <w:tc>
          <w:tcPr>
            <w:tcW w:w="1387" w:type="dxa"/>
            <w:gridSpan w:val="2"/>
            <w:tcBorders>
              <w:top w:val="thickThinSmallGap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职务/职称</w:t>
            </w:r>
          </w:p>
        </w:tc>
        <w:tc>
          <w:tcPr>
            <w:tcW w:w="1075" w:type="dxa"/>
            <w:tcBorders>
              <w:top w:val="thickThinSmallGap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行政级别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程帅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男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4"/>
              </w:rPr>
              <w:t>1988.01.03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桂林电子科技大学材料科学与工程学院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教师/讲师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杨华斌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男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微软雅黑" w:cs="Times New Roman"/>
                <w:kern w:val="0"/>
                <w:sz w:val="24"/>
              </w:rPr>
              <w:t>973.01.14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桂林电子科技大学材料科学与工程学院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教师/教授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</w:rPr>
              <w:t>日程安排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6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下午：会议报道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11. 13</w:t>
            </w:r>
          </w:p>
        </w:tc>
        <w:tc>
          <w:tcPr>
            <w:tcW w:w="6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上午：专题讨论会（铁电和压电材料及相关器件设计）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下午：专题讨论会（压电材料及其在传感器、致动器和换能器中的应用）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11. 14</w:t>
            </w:r>
          </w:p>
        </w:tc>
        <w:tc>
          <w:tcPr>
            <w:tcW w:w="6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上午：</w:t>
            </w:r>
            <w:r>
              <w:rPr>
                <w:rFonts w:hint="eastAsia"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专题讨论会（铁电和压电材料及相关器件设计）</w:t>
            </w:r>
          </w:p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下午：专题讨论会</w:t>
            </w:r>
            <w:r>
              <w:rPr>
                <w:rFonts w:hint="eastAsia"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（中子和X射线在功能材料研究中的应用</w:t>
            </w:r>
            <w:r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11. 15</w:t>
            </w:r>
          </w:p>
        </w:tc>
        <w:tc>
          <w:tcPr>
            <w:tcW w:w="6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上午：</w:t>
            </w:r>
            <w:r>
              <w:rPr>
                <w:rFonts w:hint="eastAsia"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专题讨论会（用于能量转换和存储的铁电体）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下午：专题讨论会</w:t>
            </w:r>
            <w:r>
              <w:rPr>
                <w:rFonts w:hint="eastAsia"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（功能材料结构动力学研究）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ahoma" w:hAnsi="Tahoma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6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Tahoma" w:hAnsi="华文中宋" w:eastAsia="华文中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结束会议，返回大陆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ZmU4ODc3NzkwMmI3NWUxOWE2MjJkODA4ODdhZjQifQ=="/>
  </w:docVars>
  <w:rsids>
    <w:rsidRoot w:val="003A7A02"/>
    <w:rsid w:val="000278DC"/>
    <w:rsid w:val="00107925"/>
    <w:rsid w:val="003A7A02"/>
    <w:rsid w:val="003B4F64"/>
    <w:rsid w:val="004E11F6"/>
    <w:rsid w:val="00B849D3"/>
    <w:rsid w:val="7C23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wp_visitcount"/>
    <w:basedOn w:val="8"/>
    <w:qFormat/>
    <w:uiPriority w:val="0"/>
  </w:style>
  <w:style w:type="character" w:customStyle="1" w:styleId="11">
    <w:name w:val="批注文字 字符"/>
    <w:basedOn w:val="8"/>
    <w:link w:val="3"/>
    <w:semiHidden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970</Characters>
  <Lines>8</Lines>
  <Paragraphs>2</Paragraphs>
  <TotalTime>31</TotalTime>
  <ScaleCrop>false</ScaleCrop>
  <LinksUpToDate>false</LinksUpToDate>
  <CharactersWithSpaces>1138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2023-10-31T09:25:00Z</dcterms:created>
  <dc:creator>Administrator</dc:creator>
  <cp:lastModifiedBy>幻影</cp:lastModifiedBy>
  <dcterms:modified xsi:type="dcterms:W3CDTF">2023-11-01T06:47:05Z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3175A2B9F37348B69701C4E47DF368E4_12</vt:lpwstr>
  </property>
</Properties>
</file>