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附件2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spacing w:after="78" w:afterLines="25"/>
        <w:ind w:firstLine="0" w:firstLineChars="0"/>
        <w:jc w:val="center"/>
        <w:rPr>
          <w:rFonts w:ascii="ETAFFC+FZXBSK--GBK1-0" w:hAnsi="ETAFFC+FZXBSK--GBK1-0" w:cs="ETAFFC+FZXBSK--GBK1-0"/>
          <w:b/>
          <w:spacing w:val="-1"/>
          <w:sz w:val="36"/>
        </w:rPr>
      </w:pPr>
      <w:r>
        <w:rPr>
          <w:rFonts w:hint="eastAsia" w:ascii="ETAFFC+FZXBSK--GBK1-0" w:hAnsi="ETAFFC+FZXBSK--GBK1-0" w:cs="ETAFFC+FZXBSK--GBK1-0"/>
          <w:b/>
          <w:spacing w:val="-1"/>
          <w:sz w:val="36"/>
        </w:rPr>
        <w:t>第三届市场调查与分析大赛调查报</w:t>
      </w:r>
    </w:p>
    <w:p>
      <w:pPr>
        <w:autoSpaceDE w:val="0"/>
        <w:autoSpaceDN w:val="0"/>
        <w:adjustRightInd w:val="0"/>
        <w:snapToGrid w:val="0"/>
        <w:spacing w:after="78" w:afterLines="25"/>
        <w:ind w:firstLine="0" w:firstLineChars="0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ETAFFC+FZXBSK--GBK1-0" w:hAnsi="ETAFFC+FZXBSK--GBK1-0" w:cs="ETAFFC+FZXBSK--GBK1-0"/>
          <w:b/>
          <w:spacing w:val="-1"/>
          <w:sz w:val="36"/>
        </w:rPr>
        <w:t>告及答辩评分</w:t>
      </w:r>
      <w:r>
        <w:rPr>
          <w:rFonts w:ascii="ETAFFC+FZXBSK--GBK1-0" w:hAnsi="ETAFFC+FZXBSK--GBK1-0" w:cs="ETAFFC+FZXBSK--GBK1-0"/>
          <w:b/>
          <w:spacing w:val="-1"/>
          <w:sz w:val="36"/>
        </w:rPr>
        <w:t>表</w:t>
      </w:r>
    </w:p>
    <w:tbl>
      <w:tblPr>
        <w:tblStyle w:val="2"/>
        <w:tblpPr w:leftFromText="180" w:rightFromText="180" w:vertAnchor="text" w:horzAnchor="margin" w:tblpXSpec="center" w:tblpY="2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b/>
                <w:bCs/>
                <w:kern w:val="0"/>
              </w:rPr>
            </w:pPr>
            <w:r>
              <w:rPr>
                <w:rFonts w:hint="eastAsia" w:ascii="Times New Roman" w:hAnsi="Times New Roman" w:eastAsia="微软雅黑"/>
                <w:b/>
                <w:bCs/>
                <w:kern w:val="0"/>
              </w:rPr>
              <w:t>报告评审打分表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分项得分 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研究选题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选题新颖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结合实际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文献研究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理论综述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文案研究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方案设计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调查方案设计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调查实施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调查组织科学合理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调查过程执行完整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调查质量控制严格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分析与结论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选择方法正确 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数据运用充分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分析支持结论 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结论实用性/适用性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报告文本 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报 告 合 计 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 w:eastAsia="微软雅黑"/>
                <w:b/>
                <w:bCs/>
                <w:kern w:val="0"/>
              </w:rPr>
            </w:pPr>
            <w:r>
              <w:rPr>
                <w:rFonts w:ascii="Times New Roman" w:hAnsi="Times New Roman" w:eastAsia="微软雅黑"/>
                <w:b/>
                <w:bCs/>
                <w:kern w:val="0"/>
              </w:rPr>
              <w:t>线上实时答辩评审打分表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 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小项 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总分100分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分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项得分 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分项比重（%）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展示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展示文件水平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陈述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逻辑性强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  <w:lang w:eastAsia="zh-CN"/>
              </w:rPr>
              <w:t>语言简练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口齿清楚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答辩 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回答正确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思路清晰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展 示 答 辩</w:t>
            </w: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合 计 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firstLine="0" w:firstLineChars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ETAFFC+FZXBSK--GBK1-0">
    <w:altName w:val="Segoe Print"/>
    <w:panose1 w:val="00000000000000000000"/>
    <w:charset w:val="01"/>
    <w:family w:val="modern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NjljNmJiNTk1MTdjZDhlNDU1NGM3N2IyMjBmNWYifQ=="/>
  </w:docVars>
  <w:rsids>
    <w:rsidRoot w:val="51481B80"/>
    <w:rsid w:val="51481B80"/>
    <w:rsid w:val="6749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宋体" w:hAnsi="宋体" w:eastAsia="宋体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2023-02-21T03:00:00Z</dcterms:created>
  <dc:creator>^、*Lincoln、Cid</dc:creator>
  <cp:lastModifiedBy>^、*Lincoln、Cid</cp:lastModifiedBy>
  <dcterms:modified xsi:type="dcterms:W3CDTF">2023-02-21T03:01:10Z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FD98C1923B45427CB2E29E15A987BDD2</vt:lpwstr>
  </property>
</Properties>
</file>